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6715D" w14:textId="77777777" w:rsidR="00365E7E" w:rsidRDefault="00365E7E" w:rsidP="00365E7E">
      <w:pPr>
        <w:pStyle w:val="paragraph"/>
        <w:spacing w:before="0" w:beforeAutospacing="0" w:after="0" w:afterAutospacing="0"/>
        <w:textAlignment w:val="baseline"/>
        <w:rPr>
          <w:rFonts w:ascii="Segoe UI" w:hAnsi="Segoe UI" w:cs="Segoe UI"/>
          <w:sz w:val="18"/>
          <w:szCs w:val="18"/>
        </w:rPr>
      </w:pPr>
      <w:r>
        <w:rPr>
          <w:noProof/>
        </w:rPr>
        <w:drawing>
          <wp:inline distT="0" distB="0" distL="0" distR="0" wp14:anchorId="3E517796" wp14:editId="3A3CC32F">
            <wp:extent cx="3552825" cy="1285875"/>
            <wp:effectExtent l="0" t="0" r="9525" b="9525"/>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3552825" cy="1285875"/>
                    </a:xfrm>
                    <a:prstGeom prst="rect">
                      <a:avLst/>
                    </a:prstGeom>
                  </pic:spPr>
                </pic:pic>
              </a:graphicData>
            </a:graphic>
          </wp:inline>
        </w:drawing>
      </w:r>
      <w:r w:rsidRPr="254B40BC">
        <w:rPr>
          <w:rStyle w:val="eop"/>
          <w:rFonts w:ascii="Calibri" w:hAnsi="Calibri" w:cs="Calibri"/>
          <w:sz w:val="22"/>
          <w:szCs w:val="22"/>
        </w:rPr>
        <w:t> </w:t>
      </w:r>
    </w:p>
    <w:p w14:paraId="54BC9197" w14:textId="34C4BEEF" w:rsidR="519FB8C6" w:rsidRDefault="519FB8C6">
      <w:r w:rsidRPr="254B40BC">
        <w:rPr>
          <w:rFonts w:eastAsia="Calibri"/>
          <w:b/>
          <w:bCs/>
          <w:color w:val="000000" w:themeColor="text1"/>
        </w:rPr>
        <w:t>FOR IMMEDIATE RELEASE</w:t>
      </w:r>
      <w:r w:rsidRPr="254B40BC">
        <w:rPr>
          <w:rFonts w:eastAsia="Calibri"/>
          <w:color w:val="000000" w:themeColor="text1"/>
        </w:rPr>
        <w:t xml:space="preserve"> </w:t>
      </w:r>
    </w:p>
    <w:p w14:paraId="5884F0F6" w14:textId="78659471" w:rsidR="519FB8C6" w:rsidRDefault="03B55F04" w:rsidP="692F3EB3">
      <w:pPr>
        <w:rPr>
          <w:rFonts w:eastAsia="Calibri"/>
          <w:b/>
          <w:bCs/>
          <w:color w:val="000000" w:themeColor="text1"/>
        </w:rPr>
      </w:pPr>
      <w:r w:rsidRPr="2D7EB9A7">
        <w:rPr>
          <w:rFonts w:eastAsia="Calibri"/>
          <w:b/>
          <w:bCs/>
          <w:color w:val="000000" w:themeColor="text1"/>
        </w:rPr>
        <w:t xml:space="preserve">September </w:t>
      </w:r>
      <w:r w:rsidR="39B1F21A" w:rsidRPr="2D7EB9A7">
        <w:rPr>
          <w:rFonts w:eastAsia="Calibri"/>
          <w:b/>
          <w:bCs/>
          <w:color w:val="000000" w:themeColor="text1"/>
        </w:rPr>
        <w:t>1</w:t>
      </w:r>
      <w:r w:rsidR="0791CB85" w:rsidRPr="2D7EB9A7">
        <w:rPr>
          <w:rFonts w:eastAsia="Calibri"/>
          <w:b/>
          <w:bCs/>
          <w:color w:val="000000" w:themeColor="text1"/>
        </w:rPr>
        <w:t>1</w:t>
      </w:r>
      <w:r w:rsidR="39B1F21A" w:rsidRPr="2D7EB9A7">
        <w:rPr>
          <w:rFonts w:eastAsia="Calibri"/>
          <w:b/>
          <w:bCs/>
          <w:color w:val="000000" w:themeColor="text1"/>
        </w:rPr>
        <w:t>, 2023</w:t>
      </w:r>
    </w:p>
    <w:p w14:paraId="61541636" w14:textId="00DEBB8C" w:rsidR="519FB8C6" w:rsidRDefault="519FB8C6">
      <w:r w:rsidRPr="254B40BC">
        <w:rPr>
          <w:rFonts w:eastAsia="Calibri"/>
          <w:b/>
          <w:bCs/>
          <w:color w:val="000000" w:themeColor="text1"/>
        </w:rPr>
        <w:t>Contact</w:t>
      </w:r>
      <w:r w:rsidRPr="254B40BC">
        <w:rPr>
          <w:rFonts w:eastAsia="Calibri"/>
          <w:color w:val="000000" w:themeColor="text1"/>
        </w:rPr>
        <w:t xml:space="preserve">: Elizabeth Domenech </w:t>
      </w:r>
      <w:hyperlink r:id="rId9">
        <w:r w:rsidRPr="254B40BC">
          <w:rPr>
            <w:rStyle w:val="Hyperlink"/>
            <w:rFonts w:eastAsia="Calibri"/>
          </w:rPr>
          <w:t>pr@npe.org</w:t>
        </w:r>
      </w:hyperlink>
      <w:r w:rsidRPr="254B40BC">
        <w:rPr>
          <w:rFonts w:eastAsia="Calibri"/>
          <w:color w:val="000000" w:themeColor="text1"/>
        </w:rPr>
        <w:t xml:space="preserve"> </w:t>
      </w:r>
    </w:p>
    <w:p w14:paraId="7C12D1ED" w14:textId="69517364" w:rsidR="519FB8C6" w:rsidRDefault="519FB8C6">
      <w:r w:rsidRPr="254B40BC">
        <w:rPr>
          <w:rFonts w:eastAsia="Calibri"/>
          <w:color w:val="000000" w:themeColor="text1"/>
        </w:rPr>
        <w:t xml:space="preserve">Camille Gallo </w:t>
      </w:r>
      <w:hyperlink r:id="rId10">
        <w:r w:rsidRPr="254B40BC">
          <w:rPr>
            <w:rStyle w:val="Hyperlink"/>
            <w:rFonts w:eastAsia="Calibri"/>
          </w:rPr>
          <w:t>cgallo@plasticsindustry.org</w:t>
        </w:r>
      </w:hyperlink>
      <w:r w:rsidRPr="254B40BC">
        <w:rPr>
          <w:rFonts w:eastAsia="Calibri"/>
          <w:color w:val="000000" w:themeColor="text1"/>
        </w:rPr>
        <w:t xml:space="preserve"> </w:t>
      </w:r>
    </w:p>
    <w:p w14:paraId="320DBB4F" w14:textId="391373D6" w:rsidR="519FB8C6" w:rsidRDefault="519FB8C6" w:rsidP="7A91CAB3">
      <w:pPr>
        <w:spacing w:after="0" w:line="240" w:lineRule="auto"/>
      </w:pPr>
      <w:r w:rsidRPr="7A91CAB3">
        <w:rPr>
          <w:rFonts w:eastAsia="Calibri"/>
          <w:b/>
          <w:bCs/>
          <w:sz w:val="36"/>
          <w:szCs w:val="36"/>
        </w:rPr>
        <w:t xml:space="preserve"> </w:t>
      </w:r>
    </w:p>
    <w:p w14:paraId="32823E10" w14:textId="5720D69C" w:rsidR="519FB8C6" w:rsidRDefault="1396F2E2" w:rsidP="7A91CAB3">
      <w:pPr>
        <w:spacing w:after="0" w:line="240" w:lineRule="auto"/>
        <w:jc w:val="center"/>
        <w:rPr>
          <w:rFonts w:eastAsia="Calibri"/>
          <w:b/>
          <w:bCs/>
          <w:sz w:val="36"/>
          <w:szCs w:val="36"/>
        </w:rPr>
      </w:pPr>
      <w:bookmarkStart w:id="0" w:name="_Hlk145318115"/>
      <w:r w:rsidRPr="7A91CAB3">
        <w:rPr>
          <w:rFonts w:eastAsia="Calibri"/>
          <w:b/>
          <w:bCs/>
          <w:sz w:val="36"/>
          <w:szCs w:val="36"/>
        </w:rPr>
        <w:t xml:space="preserve">Registration </w:t>
      </w:r>
      <w:r w:rsidR="0021156A">
        <w:rPr>
          <w:rFonts w:eastAsia="Calibri"/>
          <w:b/>
          <w:bCs/>
          <w:sz w:val="36"/>
          <w:szCs w:val="36"/>
        </w:rPr>
        <w:t xml:space="preserve">To </w:t>
      </w:r>
      <w:r w:rsidRPr="7A91CAB3">
        <w:rPr>
          <w:rFonts w:eastAsia="Calibri"/>
          <w:b/>
          <w:bCs/>
          <w:sz w:val="36"/>
          <w:szCs w:val="36"/>
        </w:rPr>
        <w:t>Open for NPE2024: The Plastics Show</w:t>
      </w:r>
    </w:p>
    <w:bookmarkEnd w:id="0"/>
    <w:p w14:paraId="7F5C9CFD" w14:textId="73F5C6B7" w:rsidR="643CAB34" w:rsidRDefault="00803795" w:rsidP="3D6E35BC">
      <w:pPr>
        <w:spacing w:after="0" w:line="240" w:lineRule="auto"/>
        <w:jc w:val="center"/>
        <w:rPr>
          <w:rFonts w:eastAsia="Calibri"/>
          <w:i/>
          <w:iCs/>
          <w:sz w:val="28"/>
          <w:szCs w:val="28"/>
        </w:rPr>
      </w:pPr>
      <w:r>
        <w:rPr>
          <w:rFonts w:eastAsia="Calibri"/>
          <w:i/>
          <w:iCs/>
          <w:sz w:val="28"/>
          <w:szCs w:val="28"/>
        </w:rPr>
        <w:t xml:space="preserve">The </w:t>
      </w:r>
      <w:proofErr w:type="gramStart"/>
      <w:r>
        <w:rPr>
          <w:rFonts w:eastAsia="Calibri"/>
          <w:i/>
          <w:iCs/>
          <w:sz w:val="28"/>
          <w:szCs w:val="28"/>
        </w:rPr>
        <w:t>Much Anticipated</w:t>
      </w:r>
      <w:proofErr w:type="gramEnd"/>
      <w:r>
        <w:rPr>
          <w:rFonts w:eastAsia="Calibri"/>
          <w:i/>
          <w:iCs/>
          <w:sz w:val="28"/>
          <w:szCs w:val="28"/>
        </w:rPr>
        <w:t xml:space="preserve"> </w:t>
      </w:r>
      <w:r w:rsidR="62DD9D30" w:rsidRPr="3D6E35BC">
        <w:rPr>
          <w:rFonts w:eastAsia="Calibri"/>
          <w:i/>
          <w:iCs/>
          <w:sz w:val="28"/>
          <w:szCs w:val="28"/>
        </w:rPr>
        <w:t>NPE2024 Returns to Orlando, Fl</w:t>
      </w:r>
      <w:r w:rsidR="6382D7CB" w:rsidRPr="3D6E35BC">
        <w:rPr>
          <w:rFonts w:eastAsia="Calibri"/>
          <w:i/>
          <w:iCs/>
          <w:sz w:val="28"/>
          <w:szCs w:val="28"/>
        </w:rPr>
        <w:t>a.</w:t>
      </w:r>
      <w:r w:rsidR="62DD9D30" w:rsidRPr="3D6E35BC">
        <w:rPr>
          <w:rFonts w:eastAsia="Calibri"/>
          <w:i/>
          <w:iCs/>
          <w:sz w:val="28"/>
          <w:szCs w:val="28"/>
        </w:rPr>
        <w:t>, With A Completely Redefined Show</w:t>
      </w:r>
    </w:p>
    <w:p w14:paraId="680D6C53" w14:textId="092A9706" w:rsidR="1C535BDA" w:rsidRDefault="1C535BDA" w:rsidP="7A91CAB3">
      <w:pPr>
        <w:spacing w:after="0" w:line="240" w:lineRule="auto"/>
        <w:jc w:val="center"/>
      </w:pPr>
      <w:r>
        <w:rPr>
          <w:noProof/>
        </w:rPr>
        <w:drawing>
          <wp:inline distT="0" distB="0" distL="0" distR="0" wp14:anchorId="55F108E3" wp14:editId="0E9E3B77">
            <wp:extent cx="4572000" cy="19050"/>
            <wp:effectExtent l="0" t="0" r="0" b="0"/>
            <wp:docPr id="1131477063" name="Picture 1131477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572000" cy="19050"/>
                    </a:xfrm>
                    <a:prstGeom prst="rect">
                      <a:avLst/>
                    </a:prstGeom>
                  </pic:spPr>
                </pic:pic>
              </a:graphicData>
            </a:graphic>
          </wp:inline>
        </w:drawing>
      </w:r>
    </w:p>
    <w:p w14:paraId="651016F2" w14:textId="20D40F03" w:rsidR="7A91CAB3" w:rsidRDefault="7A91CAB3" w:rsidP="7A91CAB3">
      <w:pPr>
        <w:spacing w:after="0" w:line="240" w:lineRule="auto"/>
        <w:rPr>
          <w:rFonts w:eastAsia="Calibri"/>
          <w:b/>
          <w:bCs/>
        </w:rPr>
      </w:pPr>
    </w:p>
    <w:p w14:paraId="0E6AB165" w14:textId="1DEB32A9" w:rsidR="34F2D521" w:rsidRDefault="39B1F21A" w:rsidP="7A91CAB3">
      <w:pPr>
        <w:spacing w:after="0" w:line="240" w:lineRule="auto"/>
        <w:rPr>
          <w:rFonts w:eastAsia="Calibri"/>
        </w:rPr>
      </w:pPr>
      <w:r w:rsidRPr="3D6E35BC">
        <w:rPr>
          <w:rFonts w:eastAsia="Calibri"/>
          <w:b/>
          <w:bCs/>
        </w:rPr>
        <w:t xml:space="preserve">WASHINGTON, D.C. – </w:t>
      </w:r>
      <w:r w:rsidRPr="3D6E35BC">
        <w:rPr>
          <w:rFonts w:eastAsia="Calibri"/>
        </w:rPr>
        <w:t>The</w:t>
      </w:r>
      <w:r w:rsidRPr="3D6E35BC">
        <w:rPr>
          <w:rFonts w:eastAsia="Calibri"/>
          <w:b/>
          <w:bCs/>
        </w:rPr>
        <w:t xml:space="preserve"> </w:t>
      </w:r>
      <w:hyperlink r:id="rId12">
        <w:r w:rsidRPr="3D6E35BC">
          <w:rPr>
            <w:rStyle w:val="Hyperlink"/>
            <w:rFonts w:eastAsia="Calibri"/>
          </w:rPr>
          <w:t>Plastics Industry Association (PLASTICS)</w:t>
        </w:r>
      </w:hyperlink>
      <w:r w:rsidRPr="3D6E35BC">
        <w:rPr>
          <w:rFonts w:eastAsia="Calibri"/>
        </w:rPr>
        <w:t xml:space="preserve"> announced </w:t>
      </w:r>
      <w:r w:rsidR="400BA6E4" w:rsidRPr="3D6E35BC">
        <w:rPr>
          <w:rFonts w:eastAsia="Calibri"/>
        </w:rPr>
        <w:t xml:space="preserve">today that </w:t>
      </w:r>
      <w:hyperlink r:id="rId13">
        <w:r w:rsidR="400BA6E4" w:rsidRPr="3D6E35BC">
          <w:rPr>
            <w:rStyle w:val="Hyperlink"/>
            <w:rFonts w:eastAsia="Calibri"/>
          </w:rPr>
          <w:t>NPE2024: The Plastics Show</w:t>
        </w:r>
      </w:hyperlink>
      <w:r w:rsidR="2328445C" w:rsidRPr="3D6E35BC">
        <w:rPr>
          <w:rFonts w:eastAsia="Calibri"/>
        </w:rPr>
        <w:t xml:space="preserve"> </w:t>
      </w:r>
      <w:r w:rsidR="1DC411F7" w:rsidRPr="3D6E35BC">
        <w:rPr>
          <w:rFonts w:eastAsia="Calibri"/>
        </w:rPr>
        <w:t xml:space="preserve">registrations </w:t>
      </w:r>
      <w:r w:rsidR="31B565C0" w:rsidRPr="3D6E35BC">
        <w:rPr>
          <w:rFonts w:eastAsia="Calibri"/>
        </w:rPr>
        <w:t xml:space="preserve">will </w:t>
      </w:r>
      <w:r w:rsidR="00803795">
        <w:rPr>
          <w:rFonts w:eastAsia="Calibri"/>
        </w:rPr>
        <w:t xml:space="preserve">be </w:t>
      </w:r>
      <w:r w:rsidR="31B565C0" w:rsidRPr="3D6E35BC">
        <w:rPr>
          <w:rFonts w:eastAsia="Calibri"/>
        </w:rPr>
        <w:t xml:space="preserve">open </w:t>
      </w:r>
      <w:r w:rsidR="00472D57">
        <w:rPr>
          <w:rFonts w:eastAsia="Calibri"/>
        </w:rPr>
        <w:t>tomorrow</w:t>
      </w:r>
      <w:r w:rsidR="00472D57" w:rsidRPr="3D6E35BC">
        <w:rPr>
          <w:rFonts w:eastAsia="Calibri"/>
        </w:rPr>
        <w:t xml:space="preserve"> </w:t>
      </w:r>
      <w:r w:rsidR="31B565C0" w:rsidRPr="3D6E35BC">
        <w:rPr>
          <w:rFonts w:eastAsia="Calibri"/>
        </w:rPr>
        <w:t>September 12, 2023, at 10 a.m.</w:t>
      </w:r>
      <w:r w:rsidR="2328445C" w:rsidRPr="3D6E35BC">
        <w:rPr>
          <w:rFonts w:eastAsia="Calibri"/>
        </w:rPr>
        <w:t xml:space="preserve"> through May 2024. NPE2024 </w:t>
      </w:r>
      <w:r w:rsidR="79EA5CC9" w:rsidRPr="3D6E35BC">
        <w:rPr>
          <w:rFonts w:eastAsia="Calibri"/>
        </w:rPr>
        <w:t xml:space="preserve">will be the most impactful trade show of </w:t>
      </w:r>
      <w:r w:rsidR="2E9FB640" w:rsidRPr="3D6E35BC">
        <w:rPr>
          <w:rFonts w:eastAsia="Calibri"/>
        </w:rPr>
        <w:t>the year</w:t>
      </w:r>
      <w:r w:rsidR="567684B3" w:rsidRPr="3D6E35BC">
        <w:rPr>
          <w:rFonts w:eastAsia="Calibri"/>
        </w:rPr>
        <w:t xml:space="preserve"> </w:t>
      </w:r>
      <w:r w:rsidR="274F2025" w:rsidRPr="3D6E35BC">
        <w:rPr>
          <w:rFonts w:eastAsia="Calibri"/>
        </w:rPr>
        <w:t>for all plastics industry sectors</w:t>
      </w:r>
      <w:r w:rsidR="68CA67E1" w:rsidRPr="3D6E35BC">
        <w:rPr>
          <w:rFonts w:eastAsia="Calibri"/>
        </w:rPr>
        <w:t xml:space="preserve"> in the U.S. and globally</w:t>
      </w:r>
      <w:r w:rsidR="06666D9F" w:rsidRPr="3D6E35BC">
        <w:rPr>
          <w:rFonts w:eastAsia="Calibri"/>
        </w:rPr>
        <w:t xml:space="preserve">, with more than </w:t>
      </w:r>
      <w:r w:rsidR="06666D9F" w:rsidRPr="3D6E35BC">
        <w:rPr>
          <w:rFonts w:eastAsia="Calibri"/>
          <w:b/>
          <w:bCs/>
        </w:rPr>
        <w:t>55,000 attendees</w:t>
      </w:r>
      <w:r w:rsidR="06666D9F" w:rsidRPr="3D6E35BC">
        <w:rPr>
          <w:rFonts w:eastAsia="Calibri"/>
        </w:rPr>
        <w:t xml:space="preserve"> expected.</w:t>
      </w:r>
    </w:p>
    <w:p w14:paraId="0E316CFB" w14:textId="0BC6DE93" w:rsidR="7A91CAB3" w:rsidRDefault="7A91CAB3" w:rsidP="7A91CAB3">
      <w:pPr>
        <w:spacing w:after="0" w:line="240" w:lineRule="auto"/>
        <w:rPr>
          <w:rFonts w:eastAsia="Calibri"/>
        </w:rPr>
      </w:pPr>
    </w:p>
    <w:p w14:paraId="7B1691E4" w14:textId="116D3386" w:rsidR="1D1C9DAF" w:rsidRDefault="0259BC7F" w:rsidP="2D7EB9A7">
      <w:pPr>
        <w:spacing w:after="0" w:line="240" w:lineRule="auto"/>
        <w:rPr>
          <w:rFonts w:eastAsia="Calibri"/>
          <w:color w:val="000000" w:themeColor="text1"/>
        </w:rPr>
      </w:pPr>
      <w:r w:rsidRPr="2D7EB9A7">
        <w:rPr>
          <w:rFonts w:eastAsia="Calibri"/>
        </w:rPr>
        <w:t>Every three years, NPE offers the plastics industry a global platform to highlight innovation across a show floor with more than</w:t>
      </w:r>
      <w:r w:rsidRPr="2D7EB9A7">
        <w:rPr>
          <w:rFonts w:eastAsia="Calibri"/>
          <w:b/>
          <w:bCs/>
        </w:rPr>
        <w:t xml:space="preserve"> 1.1 million net square feet of exhibit space</w:t>
      </w:r>
      <w:r w:rsidRPr="2D7EB9A7">
        <w:rPr>
          <w:rFonts w:eastAsia="Calibri"/>
        </w:rPr>
        <w:t xml:space="preserve"> at the Orange County Convention Center in Orlando, Fla. M</w:t>
      </w:r>
      <w:r w:rsidRPr="2D7EB9A7">
        <w:rPr>
          <w:rFonts w:eastAsia="Calibri"/>
          <w:color w:val="000000" w:themeColor="text1"/>
        </w:rPr>
        <w:t xml:space="preserve">att Seaholm, President and CEO of PLASTICS, </w:t>
      </w:r>
      <w:r w:rsidR="6B0F8C24" w:rsidRPr="2D7EB9A7">
        <w:rPr>
          <w:rFonts w:eastAsia="Calibri"/>
          <w:color w:val="000000" w:themeColor="text1"/>
        </w:rPr>
        <w:t xml:space="preserve">highlighted that NPE </w:t>
      </w:r>
      <w:r w:rsidR="00803795">
        <w:rPr>
          <w:rFonts w:eastAsia="Calibri"/>
          <w:color w:val="000000" w:themeColor="text1"/>
        </w:rPr>
        <w:t>2024 will return</w:t>
      </w:r>
      <w:r w:rsidR="6B0F8C24" w:rsidRPr="2D7EB9A7">
        <w:rPr>
          <w:rFonts w:eastAsia="Calibri"/>
          <w:color w:val="000000" w:themeColor="text1"/>
        </w:rPr>
        <w:t xml:space="preserve"> bigger and better than ever, “</w:t>
      </w:r>
      <w:r w:rsidR="1F9953C6" w:rsidRPr="2D7EB9A7">
        <w:rPr>
          <w:rFonts w:eastAsia="Calibri"/>
          <w:color w:val="000000" w:themeColor="text1"/>
        </w:rPr>
        <w:t xml:space="preserve">We look forward to welcoming our industry back to NPE2024: The Plastics Show next May. The plastic industry serves a critical and sustainable role in modern life; this show will be a testament to that.” </w:t>
      </w:r>
    </w:p>
    <w:p w14:paraId="6D4DEEE0" w14:textId="55CCF083" w:rsidR="1D1C9DAF" w:rsidRDefault="1D1C9DAF" w:rsidP="7A91CAB3">
      <w:pPr>
        <w:spacing w:after="0" w:line="240" w:lineRule="auto"/>
        <w:rPr>
          <w:rFonts w:eastAsia="Calibri"/>
          <w:color w:val="000000" w:themeColor="text1"/>
        </w:rPr>
      </w:pPr>
    </w:p>
    <w:p w14:paraId="050F017C" w14:textId="73346B4F" w:rsidR="1D1C9DAF" w:rsidRDefault="647BB90D" w:rsidP="7A91CAB3">
      <w:pPr>
        <w:spacing w:after="0" w:line="240" w:lineRule="auto"/>
        <w:rPr>
          <w:rFonts w:eastAsia="Calibri"/>
          <w:color w:val="000000" w:themeColor="text1"/>
        </w:rPr>
      </w:pPr>
      <w:r w:rsidRPr="7A91CAB3">
        <w:rPr>
          <w:rFonts w:eastAsia="Calibri"/>
          <w:color w:val="000000" w:themeColor="text1"/>
        </w:rPr>
        <w:t>“</w:t>
      </w:r>
      <w:r w:rsidR="00472D57">
        <w:rPr>
          <w:rFonts w:eastAsia="Calibri"/>
          <w:color w:val="000000" w:themeColor="text1"/>
        </w:rPr>
        <w:t>With sustainability at the center of everything produced at the show, a</w:t>
      </w:r>
      <w:r w:rsidRPr="7A91CAB3">
        <w:rPr>
          <w:rFonts w:eastAsia="Calibri"/>
          <w:color w:val="000000" w:themeColor="text1"/>
        </w:rPr>
        <w:t xml:space="preserve">ttendees will witness new technologies </w:t>
      </w:r>
      <w:r w:rsidR="00472D57">
        <w:rPr>
          <w:rFonts w:eastAsia="Calibri"/>
          <w:color w:val="000000" w:themeColor="text1"/>
        </w:rPr>
        <w:t>and</w:t>
      </w:r>
      <w:r w:rsidR="00472D57" w:rsidRPr="7A91CAB3">
        <w:rPr>
          <w:rFonts w:eastAsia="Calibri"/>
          <w:color w:val="000000" w:themeColor="text1"/>
        </w:rPr>
        <w:t xml:space="preserve"> significant</w:t>
      </w:r>
      <w:r w:rsidRPr="7A91CAB3">
        <w:rPr>
          <w:rFonts w:eastAsia="Calibri"/>
          <w:color w:val="000000" w:themeColor="text1"/>
        </w:rPr>
        <w:t xml:space="preserve"> education opportunities to push us toward a more circular economy</w:t>
      </w:r>
      <w:r w:rsidR="00472D57">
        <w:rPr>
          <w:rFonts w:eastAsia="Calibri"/>
          <w:color w:val="000000" w:themeColor="text1"/>
        </w:rPr>
        <w:t xml:space="preserve"> and help our industry continue to grow” said Seaholm.</w:t>
      </w:r>
    </w:p>
    <w:p w14:paraId="4C8F8108" w14:textId="399CBBB6" w:rsidR="7A91CAB3" w:rsidRDefault="7A91CAB3" w:rsidP="7A91CAB3">
      <w:pPr>
        <w:spacing w:after="0" w:line="240" w:lineRule="auto"/>
        <w:rPr>
          <w:rFonts w:eastAsia="Calibri"/>
          <w:color w:val="000000" w:themeColor="text1"/>
        </w:rPr>
      </w:pPr>
    </w:p>
    <w:p w14:paraId="0A845584" w14:textId="36D549D3" w:rsidR="1C12E183" w:rsidRDefault="69867698" w:rsidP="2D7EB9A7">
      <w:pPr>
        <w:spacing w:after="0" w:line="240" w:lineRule="auto"/>
        <w:rPr>
          <w:rFonts w:eastAsia="Calibri"/>
          <w:color w:val="000000" w:themeColor="text1"/>
        </w:rPr>
      </w:pPr>
      <w:r w:rsidRPr="2D7EB9A7">
        <w:rPr>
          <w:rFonts w:eastAsia="Calibri"/>
          <w:color w:val="000000" w:themeColor="text1"/>
        </w:rPr>
        <w:t xml:space="preserve">NPE2024 returns, </w:t>
      </w:r>
      <w:r w:rsidR="3D5461DA" w:rsidRPr="2D7EB9A7">
        <w:rPr>
          <w:rFonts w:eastAsia="Calibri"/>
          <w:color w:val="000000" w:themeColor="text1"/>
        </w:rPr>
        <w:t xml:space="preserve">with the theme </w:t>
      </w:r>
      <w:r w:rsidRPr="2D7EB9A7">
        <w:rPr>
          <w:rFonts w:eastAsia="Calibri"/>
          <w:i/>
          <w:iCs/>
          <w:color w:val="000000" w:themeColor="text1"/>
        </w:rPr>
        <w:t xml:space="preserve">Made </w:t>
      </w:r>
      <w:r w:rsidR="572C19E8" w:rsidRPr="2D7EB9A7">
        <w:rPr>
          <w:rFonts w:eastAsia="Calibri"/>
          <w:i/>
          <w:iCs/>
          <w:color w:val="000000" w:themeColor="text1"/>
        </w:rPr>
        <w:t>for</w:t>
      </w:r>
      <w:r w:rsidRPr="2D7EB9A7">
        <w:rPr>
          <w:rFonts w:eastAsia="Calibri"/>
          <w:i/>
          <w:iCs/>
          <w:color w:val="000000" w:themeColor="text1"/>
        </w:rPr>
        <w:t xml:space="preserve"> You</w:t>
      </w:r>
      <w:r w:rsidR="00907C15">
        <w:rPr>
          <w:rFonts w:eastAsia="Calibri"/>
          <w:i/>
          <w:iCs/>
          <w:color w:val="000000" w:themeColor="text1"/>
        </w:rPr>
        <w:t>,</w:t>
      </w:r>
      <w:r w:rsidRPr="2D7EB9A7">
        <w:rPr>
          <w:rFonts w:eastAsia="Calibri"/>
          <w:color w:val="000000" w:themeColor="text1"/>
        </w:rPr>
        <w:t xml:space="preserve"> </w:t>
      </w:r>
      <w:r w:rsidR="05E37871" w:rsidRPr="2D7EB9A7">
        <w:rPr>
          <w:rFonts w:eastAsia="Calibri"/>
          <w:color w:val="000000" w:themeColor="text1"/>
        </w:rPr>
        <w:t xml:space="preserve">where </w:t>
      </w:r>
      <w:r w:rsidRPr="2D7EB9A7">
        <w:rPr>
          <w:rFonts w:eastAsia="Calibri"/>
          <w:color w:val="000000" w:themeColor="text1"/>
        </w:rPr>
        <w:t xml:space="preserve">attendees are front and center of </w:t>
      </w:r>
      <w:r w:rsidR="008E7F70">
        <w:rPr>
          <w:rFonts w:eastAsia="Calibri"/>
          <w:color w:val="000000" w:themeColor="text1"/>
        </w:rPr>
        <w:t>all experiences</w:t>
      </w:r>
      <w:r w:rsidR="008E7F70" w:rsidRPr="2D7EB9A7">
        <w:rPr>
          <w:rFonts w:eastAsia="Calibri"/>
          <w:color w:val="000000" w:themeColor="text1"/>
        </w:rPr>
        <w:t xml:space="preserve"> </w:t>
      </w:r>
      <w:r w:rsidRPr="2D7EB9A7">
        <w:rPr>
          <w:rFonts w:eastAsia="Calibri"/>
          <w:color w:val="000000" w:themeColor="text1"/>
        </w:rPr>
        <w:t>happening at the show. The</w:t>
      </w:r>
      <w:r w:rsidR="000925C9">
        <w:rPr>
          <w:rFonts w:eastAsia="Calibri"/>
          <w:color w:val="000000" w:themeColor="text1"/>
        </w:rPr>
        <w:t xml:space="preserve"> </w:t>
      </w:r>
      <w:r w:rsidR="008E7F70">
        <w:rPr>
          <w:rFonts w:eastAsia="Calibri"/>
          <w:color w:val="000000" w:themeColor="text1"/>
        </w:rPr>
        <w:t>event, held May 6-10, 2024,</w:t>
      </w:r>
      <w:r w:rsidRPr="2D7EB9A7">
        <w:rPr>
          <w:rFonts w:eastAsia="Calibri"/>
          <w:color w:val="000000" w:themeColor="text1"/>
        </w:rPr>
        <w:t xml:space="preserve"> will </w:t>
      </w:r>
      <w:r w:rsidR="008E7F70">
        <w:rPr>
          <w:rFonts w:eastAsia="Calibri"/>
          <w:color w:val="000000" w:themeColor="text1"/>
        </w:rPr>
        <w:t>offer</w:t>
      </w:r>
      <w:r w:rsidR="008E7F70" w:rsidRPr="2D7EB9A7">
        <w:rPr>
          <w:rFonts w:eastAsia="Calibri"/>
          <w:color w:val="000000" w:themeColor="text1"/>
        </w:rPr>
        <w:t xml:space="preserve"> </w:t>
      </w:r>
      <w:r w:rsidRPr="2D7EB9A7">
        <w:rPr>
          <w:rFonts w:eastAsia="Calibri"/>
          <w:color w:val="000000" w:themeColor="text1"/>
        </w:rPr>
        <w:t xml:space="preserve">opportunities for everyone in the industry, even those just starting their career. </w:t>
      </w:r>
      <w:r w:rsidR="0D637613" w:rsidRPr="2D7EB9A7">
        <w:rPr>
          <w:rFonts w:eastAsia="Calibri"/>
          <w:color w:val="000000" w:themeColor="text1"/>
        </w:rPr>
        <w:t xml:space="preserve">Some notable </w:t>
      </w:r>
      <w:r w:rsidR="4858FBEF" w:rsidRPr="2D7EB9A7">
        <w:rPr>
          <w:rFonts w:eastAsia="Calibri"/>
          <w:color w:val="000000" w:themeColor="text1"/>
        </w:rPr>
        <w:t>experiences at</w:t>
      </w:r>
      <w:r w:rsidR="0D637613" w:rsidRPr="2D7EB9A7">
        <w:rPr>
          <w:rFonts w:eastAsia="Calibri"/>
          <w:color w:val="000000" w:themeColor="text1"/>
        </w:rPr>
        <w:t xml:space="preserve"> NPE2024 </w:t>
      </w:r>
      <w:r w:rsidR="008E7F70">
        <w:rPr>
          <w:rFonts w:eastAsia="Calibri"/>
          <w:color w:val="000000" w:themeColor="text1"/>
        </w:rPr>
        <w:t>include</w:t>
      </w:r>
      <w:r w:rsidR="0D637613" w:rsidRPr="2D7EB9A7">
        <w:rPr>
          <w:rFonts w:eastAsia="Calibri"/>
          <w:color w:val="000000" w:themeColor="text1"/>
        </w:rPr>
        <w:t>:</w:t>
      </w:r>
    </w:p>
    <w:p w14:paraId="18B002F0" w14:textId="583BB19F" w:rsidR="7A91CAB3" w:rsidRDefault="7A91CAB3" w:rsidP="7A91CAB3">
      <w:pPr>
        <w:spacing w:after="0" w:line="240" w:lineRule="auto"/>
        <w:rPr>
          <w:rFonts w:eastAsia="Calibri"/>
          <w:color w:val="000000" w:themeColor="text1"/>
        </w:rPr>
      </w:pPr>
    </w:p>
    <w:p w14:paraId="1F241746" w14:textId="294F985A" w:rsidR="45AE6570" w:rsidRDefault="2382D341" w:rsidP="3D6E35BC">
      <w:pPr>
        <w:pStyle w:val="ListParagraph"/>
        <w:numPr>
          <w:ilvl w:val="0"/>
          <w:numId w:val="1"/>
        </w:numPr>
        <w:rPr>
          <w:rFonts w:eastAsia="Calibri"/>
          <w:color w:val="000000" w:themeColor="text1"/>
        </w:rPr>
      </w:pPr>
      <w:r w:rsidRPr="3D6E35BC">
        <w:rPr>
          <w:rFonts w:eastAsia="Calibri"/>
          <w:color w:val="000000" w:themeColor="text1"/>
        </w:rPr>
        <w:t>Six</w:t>
      </w:r>
      <w:r w:rsidR="766AB82F" w:rsidRPr="3D6E35BC">
        <w:rPr>
          <w:rFonts w:eastAsia="Calibri"/>
          <w:color w:val="000000" w:themeColor="text1"/>
        </w:rPr>
        <w:t xml:space="preserve"> </w:t>
      </w:r>
      <w:hyperlink r:id="rId14">
        <w:r w:rsidR="766AB82F" w:rsidRPr="3D6E35BC">
          <w:rPr>
            <w:rStyle w:val="Hyperlink"/>
            <w:rFonts w:eastAsia="Calibri"/>
          </w:rPr>
          <w:t>technology zones</w:t>
        </w:r>
      </w:hyperlink>
      <w:r w:rsidR="551155E8" w:rsidRPr="3D6E35BC">
        <w:rPr>
          <w:rFonts w:eastAsia="Calibri"/>
          <w:color w:val="000000" w:themeColor="text1"/>
        </w:rPr>
        <w:t xml:space="preserve"> with </w:t>
      </w:r>
      <w:r w:rsidR="00EE78B9">
        <w:rPr>
          <w:rFonts w:eastAsia="Calibri"/>
          <w:color w:val="000000" w:themeColor="text1"/>
        </w:rPr>
        <w:t xml:space="preserve">2,000+ </w:t>
      </w:r>
      <w:r w:rsidR="551155E8" w:rsidRPr="3D6E35BC">
        <w:rPr>
          <w:rFonts w:eastAsia="Calibri"/>
          <w:color w:val="000000" w:themeColor="text1"/>
        </w:rPr>
        <w:t xml:space="preserve">exhibitors showcasing their latest products and </w:t>
      </w:r>
      <w:proofErr w:type="gramStart"/>
      <w:r w:rsidR="551155E8" w:rsidRPr="3D6E35BC">
        <w:rPr>
          <w:rFonts w:eastAsia="Calibri"/>
          <w:color w:val="000000" w:themeColor="text1"/>
        </w:rPr>
        <w:t>services</w:t>
      </w:r>
      <w:proofErr w:type="gramEnd"/>
    </w:p>
    <w:p w14:paraId="28A5358C" w14:textId="0B198EB3" w:rsidR="45AE6570" w:rsidRDefault="00EE78B9" w:rsidP="2D7EB9A7">
      <w:pPr>
        <w:pStyle w:val="ListParagraph"/>
        <w:numPr>
          <w:ilvl w:val="0"/>
          <w:numId w:val="1"/>
        </w:numPr>
        <w:rPr>
          <w:rFonts w:eastAsia="Calibri"/>
          <w:color w:val="000000" w:themeColor="text1"/>
        </w:rPr>
      </w:pPr>
      <w:r>
        <w:rPr>
          <w:rFonts w:eastAsia="Calibri"/>
          <w:color w:val="000000" w:themeColor="text1"/>
        </w:rPr>
        <w:t>More than 100</w:t>
      </w:r>
      <w:r w:rsidR="766AB82F" w:rsidRPr="2D7EB9A7">
        <w:rPr>
          <w:rFonts w:eastAsia="Calibri"/>
          <w:color w:val="000000" w:themeColor="text1"/>
        </w:rPr>
        <w:t xml:space="preserve"> speaker presentations</w:t>
      </w:r>
      <w:r w:rsidR="78EF3737" w:rsidRPr="2D7EB9A7">
        <w:rPr>
          <w:rFonts w:eastAsia="Calibri"/>
          <w:color w:val="000000" w:themeColor="text1"/>
        </w:rPr>
        <w:t xml:space="preserve"> on </w:t>
      </w:r>
      <w:r>
        <w:rPr>
          <w:rFonts w:eastAsia="Calibri"/>
          <w:color w:val="000000" w:themeColor="text1"/>
        </w:rPr>
        <w:t>trending topics</w:t>
      </w:r>
      <w:r w:rsidR="7AF2B4AC" w:rsidRPr="2D7EB9A7">
        <w:rPr>
          <w:rFonts w:eastAsia="Calibri"/>
          <w:color w:val="000000" w:themeColor="text1"/>
        </w:rPr>
        <w:t xml:space="preserve"> that</w:t>
      </w:r>
      <w:r w:rsidR="4C53B2C4" w:rsidRPr="2D7EB9A7">
        <w:rPr>
          <w:rFonts w:eastAsia="Calibri"/>
          <w:color w:val="000000" w:themeColor="text1"/>
        </w:rPr>
        <w:t xml:space="preserve"> foster innovation,</w:t>
      </w:r>
      <w:r w:rsidR="7AF2B4AC" w:rsidRPr="2D7EB9A7">
        <w:rPr>
          <w:rFonts w:eastAsia="Calibri"/>
          <w:color w:val="000000" w:themeColor="text1"/>
        </w:rPr>
        <w:t xml:space="preserve"> drive circularity and exemplify </w:t>
      </w:r>
      <w:proofErr w:type="gramStart"/>
      <w:r w:rsidR="7AF2B4AC" w:rsidRPr="2D7EB9A7">
        <w:rPr>
          <w:rFonts w:eastAsia="Calibri"/>
          <w:color w:val="000000" w:themeColor="text1"/>
        </w:rPr>
        <w:t>collaboration</w:t>
      </w:r>
      <w:proofErr w:type="gramEnd"/>
    </w:p>
    <w:p w14:paraId="0A986F30" w14:textId="0D7EFAC1" w:rsidR="01BD0BC2" w:rsidRDefault="000925C9" w:rsidP="2D7EB9A7">
      <w:pPr>
        <w:pStyle w:val="ListParagraph"/>
        <w:numPr>
          <w:ilvl w:val="0"/>
          <w:numId w:val="1"/>
        </w:numPr>
        <w:rPr>
          <w:rFonts w:eastAsia="Calibri"/>
          <w:color w:val="000000" w:themeColor="text1"/>
        </w:rPr>
      </w:pPr>
      <w:r>
        <w:rPr>
          <w:rFonts w:eastAsia="Calibri"/>
          <w:color w:val="000000" w:themeColor="text1"/>
        </w:rPr>
        <w:t>T</w:t>
      </w:r>
      <w:r w:rsidR="008E7F70" w:rsidRPr="2D7EB9A7">
        <w:rPr>
          <w:rFonts w:eastAsia="Calibri"/>
          <w:color w:val="000000" w:themeColor="text1"/>
        </w:rPr>
        <w:t xml:space="preserve">he </w:t>
      </w:r>
      <w:r w:rsidR="008E7F70">
        <w:rPr>
          <w:rFonts w:eastAsia="Calibri"/>
          <w:color w:val="000000" w:themeColor="text1"/>
        </w:rPr>
        <w:t xml:space="preserve">brand-new </w:t>
      </w:r>
      <w:r w:rsidR="008E7F70" w:rsidRPr="2D7EB9A7">
        <w:rPr>
          <w:rFonts w:eastAsia="Calibri"/>
          <w:color w:val="000000" w:themeColor="text1"/>
        </w:rPr>
        <w:t xml:space="preserve">NPE Circularity Hub </w:t>
      </w:r>
      <w:r w:rsidR="008E7F70">
        <w:rPr>
          <w:rFonts w:eastAsia="Calibri"/>
          <w:color w:val="000000" w:themeColor="text1"/>
        </w:rPr>
        <w:t>where attendees will experience the plastics circular economy, f</w:t>
      </w:r>
      <w:r w:rsidR="01BD0BC2" w:rsidRPr="2D7EB9A7">
        <w:rPr>
          <w:rFonts w:eastAsia="Calibri"/>
          <w:color w:val="000000" w:themeColor="text1"/>
        </w:rPr>
        <w:t xml:space="preserve">rom raw materials to go-to market consumer </w:t>
      </w:r>
      <w:proofErr w:type="gramStart"/>
      <w:r w:rsidR="01BD0BC2" w:rsidRPr="2D7EB9A7">
        <w:rPr>
          <w:rFonts w:eastAsia="Calibri"/>
          <w:color w:val="000000" w:themeColor="text1"/>
        </w:rPr>
        <w:t>products</w:t>
      </w:r>
      <w:proofErr w:type="gramEnd"/>
    </w:p>
    <w:p w14:paraId="08B684F4" w14:textId="7D1CCEDC" w:rsidR="25538D00" w:rsidRDefault="25538D00" w:rsidP="2D7EB9A7">
      <w:pPr>
        <w:pStyle w:val="ListParagraph"/>
        <w:numPr>
          <w:ilvl w:val="0"/>
          <w:numId w:val="1"/>
        </w:numPr>
        <w:rPr>
          <w:rFonts w:eastAsia="Calibri"/>
          <w:color w:val="000000" w:themeColor="text1"/>
        </w:rPr>
      </w:pPr>
      <w:r w:rsidRPr="2D7EB9A7">
        <w:rPr>
          <w:rFonts w:eastAsia="Calibri"/>
          <w:color w:val="000000" w:themeColor="text1"/>
        </w:rPr>
        <w:lastRenderedPageBreak/>
        <w:t>Influential women in the plastics industry will share their success stories with those attending the Women in Plastics Breakfast</w:t>
      </w:r>
    </w:p>
    <w:p w14:paraId="4AC98DC5" w14:textId="654744B5" w:rsidR="45AE6570" w:rsidRDefault="567DDDFA" w:rsidP="2D7EB9A7">
      <w:pPr>
        <w:pStyle w:val="ListParagraph"/>
        <w:numPr>
          <w:ilvl w:val="0"/>
          <w:numId w:val="1"/>
        </w:numPr>
        <w:rPr>
          <w:rFonts w:eastAsia="Calibri"/>
          <w:color w:val="000000" w:themeColor="text1"/>
        </w:rPr>
      </w:pPr>
      <w:r w:rsidRPr="2D7EB9A7">
        <w:rPr>
          <w:rFonts w:eastAsia="Calibri"/>
          <w:color w:val="000000" w:themeColor="text1"/>
        </w:rPr>
        <w:t xml:space="preserve">More than </w:t>
      </w:r>
      <w:r w:rsidR="664497FE" w:rsidRPr="2D7EB9A7">
        <w:rPr>
          <w:rFonts w:eastAsia="Calibri"/>
          <w:color w:val="000000" w:themeColor="text1"/>
        </w:rPr>
        <w:t>355 first-time exhibitors</w:t>
      </w:r>
      <w:r w:rsidR="766AB82F" w:rsidRPr="2D7EB9A7">
        <w:rPr>
          <w:rFonts w:eastAsia="Calibri"/>
          <w:color w:val="000000" w:themeColor="text1"/>
        </w:rPr>
        <w:t xml:space="preserve"> </w:t>
      </w:r>
      <w:r w:rsidR="1F86262F" w:rsidRPr="2D7EB9A7">
        <w:rPr>
          <w:rFonts w:eastAsia="Calibri"/>
          <w:color w:val="000000" w:themeColor="text1"/>
        </w:rPr>
        <w:t>bringing to NPE2024 new products and perspectives</w:t>
      </w:r>
    </w:p>
    <w:p w14:paraId="32D8BAC3" w14:textId="6D127FF1" w:rsidR="31117158" w:rsidRDefault="46C89A54" w:rsidP="2D7EB9A7">
      <w:pPr>
        <w:pStyle w:val="ListParagraph"/>
        <w:numPr>
          <w:ilvl w:val="0"/>
          <w:numId w:val="1"/>
        </w:numPr>
        <w:rPr>
          <w:rFonts w:eastAsia="Calibri"/>
          <w:color w:val="000000" w:themeColor="text1"/>
        </w:rPr>
      </w:pPr>
      <w:r w:rsidRPr="2D7EB9A7">
        <w:rPr>
          <w:rFonts w:eastAsia="Calibri"/>
          <w:color w:val="000000" w:themeColor="text1"/>
        </w:rPr>
        <w:t xml:space="preserve">The inaugural </w:t>
      </w:r>
      <w:r w:rsidR="0848366E" w:rsidRPr="2D7EB9A7">
        <w:rPr>
          <w:rFonts w:eastAsia="Calibri"/>
          <w:color w:val="000000" w:themeColor="text1"/>
        </w:rPr>
        <w:t xml:space="preserve">NPE </w:t>
      </w:r>
      <w:r w:rsidR="10880438" w:rsidRPr="2D7EB9A7">
        <w:rPr>
          <w:rFonts w:eastAsia="Calibri"/>
          <w:color w:val="000000" w:themeColor="text1"/>
        </w:rPr>
        <w:t>Opening</w:t>
      </w:r>
      <w:r w:rsidR="6E6B1918" w:rsidRPr="2D7EB9A7">
        <w:rPr>
          <w:rFonts w:eastAsia="Calibri"/>
          <w:color w:val="000000" w:themeColor="text1"/>
        </w:rPr>
        <w:t xml:space="preserve"> Night</w:t>
      </w:r>
      <w:r w:rsidR="10880438" w:rsidRPr="2D7EB9A7">
        <w:rPr>
          <w:rFonts w:eastAsia="Calibri"/>
          <w:color w:val="000000" w:themeColor="text1"/>
        </w:rPr>
        <w:t xml:space="preserve"> Party </w:t>
      </w:r>
      <w:r w:rsidR="334986F0" w:rsidRPr="2D7EB9A7">
        <w:rPr>
          <w:rFonts w:eastAsia="Calibri"/>
          <w:color w:val="000000" w:themeColor="text1"/>
        </w:rPr>
        <w:t>featuring t</w:t>
      </w:r>
      <w:r w:rsidR="65DDDE7E" w:rsidRPr="2D7EB9A7">
        <w:rPr>
          <w:rFonts w:eastAsia="Calibri"/>
          <w:color w:val="000000" w:themeColor="text1"/>
        </w:rPr>
        <w:t>he band Pop Rock</w:t>
      </w:r>
      <w:r w:rsidR="11CDB4E6" w:rsidRPr="2D7EB9A7">
        <w:rPr>
          <w:rFonts w:eastAsia="Calibri"/>
          <w:color w:val="000000" w:themeColor="text1"/>
        </w:rPr>
        <w:t>s</w:t>
      </w:r>
      <w:r w:rsidR="14211741" w:rsidRPr="2D7EB9A7">
        <w:rPr>
          <w:rFonts w:eastAsia="Calibri"/>
          <w:color w:val="000000" w:themeColor="text1"/>
        </w:rPr>
        <w:t>, games</w:t>
      </w:r>
      <w:r w:rsidR="3FB0924E" w:rsidRPr="2D7EB9A7">
        <w:rPr>
          <w:rFonts w:eastAsia="Calibri"/>
          <w:color w:val="000000" w:themeColor="text1"/>
        </w:rPr>
        <w:t>,</w:t>
      </w:r>
      <w:r w:rsidR="75AC0CBA" w:rsidRPr="2D7EB9A7">
        <w:rPr>
          <w:rFonts w:eastAsia="Calibri"/>
          <w:color w:val="000000" w:themeColor="text1"/>
        </w:rPr>
        <w:t xml:space="preserve"> </w:t>
      </w:r>
      <w:r w:rsidR="14211741" w:rsidRPr="2D7EB9A7">
        <w:rPr>
          <w:rFonts w:eastAsia="Calibri"/>
          <w:color w:val="000000" w:themeColor="text1"/>
        </w:rPr>
        <w:t>food and drinks</w:t>
      </w:r>
    </w:p>
    <w:p w14:paraId="0DC21BDA" w14:textId="2F24AC8C" w:rsidR="692F3EB3" w:rsidRDefault="692F3EB3" w:rsidP="7A91CAB3">
      <w:pPr>
        <w:spacing w:after="0" w:line="240" w:lineRule="auto"/>
        <w:rPr>
          <w:rFonts w:eastAsia="Calibri"/>
          <w:color w:val="000000" w:themeColor="text1"/>
        </w:rPr>
      </w:pPr>
    </w:p>
    <w:p w14:paraId="2B2A202A" w14:textId="1CD66143" w:rsidR="616B0F5A" w:rsidRDefault="616B0F5A" w:rsidP="7A91CAB3">
      <w:pPr>
        <w:spacing w:after="0" w:line="240" w:lineRule="auto"/>
      </w:pPr>
      <w:r w:rsidRPr="68D9A6AA">
        <w:rPr>
          <w:rFonts w:eastAsia="Calibri"/>
          <w:color w:val="0E101A"/>
        </w:rPr>
        <w:t>NPE2024</w:t>
      </w:r>
      <w:r w:rsidR="008E7F70">
        <w:rPr>
          <w:rFonts w:eastAsia="Calibri"/>
          <w:color w:val="0E101A"/>
        </w:rPr>
        <w:t xml:space="preserve"> attendees</w:t>
      </w:r>
      <w:r w:rsidRPr="68D9A6AA">
        <w:rPr>
          <w:rFonts w:eastAsia="Calibri"/>
          <w:color w:val="0E101A"/>
        </w:rPr>
        <w:t xml:space="preserve"> will gain exclusive access to the entire plastics supply chain, including machinery and equipment, raw materials, recycling and sustainability, automation and robotics, 3D and 4D printing, inspection, design, and more. </w:t>
      </w:r>
      <w:r w:rsidR="00EE78B9">
        <w:rPr>
          <w:rFonts w:eastAsia="Calibri"/>
          <w:color w:val="0E101A"/>
        </w:rPr>
        <w:t>NPE</w:t>
      </w:r>
      <w:r w:rsidRPr="68D9A6AA">
        <w:rPr>
          <w:rFonts w:eastAsia="Calibri"/>
          <w:color w:val="0E101A"/>
        </w:rPr>
        <w:t xml:space="preserve"> exhibitors service vital markets such as automotive, consumer products, recycling, packaging, medical, and building and construction. </w:t>
      </w:r>
      <w:r>
        <w:br/>
      </w:r>
    </w:p>
    <w:p w14:paraId="30345F30" w14:textId="1748D2C7" w:rsidR="616B0F5A" w:rsidRDefault="616B0F5A" w:rsidP="7A91CAB3">
      <w:pPr>
        <w:spacing w:after="0" w:line="240" w:lineRule="auto"/>
      </w:pPr>
      <w:r w:rsidRPr="7A91CAB3">
        <w:rPr>
          <w:rFonts w:eastAsia="Calibri"/>
          <w:color w:val="0E101A"/>
        </w:rPr>
        <w:t>Important dates to remember if planning on attending NPE2024:</w:t>
      </w:r>
      <w:r>
        <w:br/>
      </w:r>
    </w:p>
    <w:p w14:paraId="3ACA17E3" w14:textId="1CA41E94" w:rsidR="616B0F5A" w:rsidRDefault="616B0F5A" w:rsidP="7A91CAB3">
      <w:pPr>
        <w:pStyle w:val="ListParagraph"/>
        <w:numPr>
          <w:ilvl w:val="0"/>
          <w:numId w:val="1"/>
        </w:numPr>
        <w:rPr>
          <w:rFonts w:eastAsia="Calibri"/>
          <w:b/>
          <w:bCs/>
          <w:color w:val="0E101A"/>
        </w:rPr>
      </w:pPr>
      <w:r w:rsidRPr="7A91CAB3">
        <w:rPr>
          <w:rFonts w:eastAsia="Calibri"/>
          <w:color w:val="0E101A"/>
        </w:rPr>
        <w:t xml:space="preserve">Attendee </w:t>
      </w:r>
      <w:hyperlink r:id="rId15">
        <w:r w:rsidRPr="7A91CAB3">
          <w:rPr>
            <w:rStyle w:val="Hyperlink"/>
            <w:rFonts w:eastAsia="Calibri"/>
          </w:rPr>
          <w:t>registration</w:t>
        </w:r>
      </w:hyperlink>
      <w:r w:rsidRPr="7A91CAB3">
        <w:rPr>
          <w:rFonts w:eastAsia="Calibri"/>
          <w:color w:val="0E101A"/>
        </w:rPr>
        <w:t xml:space="preserve"> for NPE2024 opens on </w:t>
      </w:r>
      <w:r w:rsidRPr="7A91CAB3">
        <w:rPr>
          <w:rFonts w:eastAsia="Calibri"/>
          <w:b/>
          <w:bCs/>
          <w:color w:val="0E101A"/>
        </w:rPr>
        <w:t>Tuesday, September 12, 2023</w:t>
      </w:r>
    </w:p>
    <w:p w14:paraId="76E1C490" w14:textId="38F6A9D9" w:rsidR="616B0F5A" w:rsidRDefault="616B0F5A" w:rsidP="7A91CAB3">
      <w:pPr>
        <w:pStyle w:val="ListParagraph"/>
        <w:numPr>
          <w:ilvl w:val="0"/>
          <w:numId w:val="1"/>
        </w:numPr>
        <w:rPr>
          <w:rFonts w:eastAsia="Calibri"/>
          <w:b/>
          <w:bCs/>
          <w:color w:val="0E101A"/>
        </w:rPr>
      </w:pPr>
      <w:r w:rsidRPr="7A91CAB3">
        <w:rPr>
          <w:rFonts w:eastAsia="Calibri"/>
          <w:color w:val="0E101A"/>
        </w:rPr>
        <w:t xml:space="preserve">Registration for the </w:t>
      </w:r>
      <w:hyperlink r:id="rId16">
        <w:r w:rsidRPr="7A91CAB3">
          <w:rPr>
            <w:rStyle w:val="Hyperlink"/>
            <w:rFonts w:eastAsia="Calibri"/>
            <w:color w:val="4A6EE0"/>
          </w:rPr>
          <w:t>hotel room block</w:t>
        </w:r>
      </w:hyperlink>
      <w:r w:rsidRPr="7A91CAB3">
        <w:rPr>
          <w:rFonts w:eastAsia="Calibri"/>
          <w:color w:val="0E101A"/>
        </w:rPr>
        <w:t xml:space="preserve"> also begins on </w:t>
      </w:r>
      <w:r w:rsidRPr="7A91CAB3">
        <w:rPr>
          <w:rFonts w:eastAsia="Calibri"/>
          <w:b/>
          <w:bCs/>
          <w:color w:val="0E101A"/>
        </w:rPr>
        <w:t>Tuesday, September 12, 2023</w:t>
      </w:r>
    </w:p>
    <w:p w14:paraId="29CF28D5" w14:textId="4B2DBACE" w:rsidR="616B0F5A" w:rsidRDefault="616B0F5A" w:rsidP="7A91CAB3">
      <w:pPr>
        <w:pStyle w:val="ListParagraph"/>
        <w:numPr>
          <w:ilvl w:val="0"/>
          <w:numId w:val="1"/>
        </w:numPr>
        <w:rPr>
          <w:rFonts w:eastAsia="Calibri"/>
          <w:color w:val="0E101A"/>
        </w:rPr>
      </w:pPr>
      <w:r w:rsidRPr="68D9A6AA">
        <w:rPr>
          <w:rFonts w:eastAsia="Calibri"/>
          <w:color w:val="0E101A"/>
        </w:rPr>
        <w:t>NPE2024</w:t>
      </w:r>
      <w:r w:rsidR="008E7F70">
        <w:rPr>
          <w:rFonts w:eastAsia="Calibri"/>
          <w:color w:val="0E101A"/>
        </w:rPr>
        <w:t xml:space="preserve"> event dates are</w:t>
      </w:r>
      <w:r w:rsidRPr="68D9A6AA">
        <w:rPr>
          <w:rFonts w:eastAsia="Calibri"/>
          <w:color w:val="0E101A"/>
        </w:rPr>
        <w:t xml:space="preserve"> </w:t>
      </w:r>
      <w:r w:rsidRPr="68D9A6AA">
        <w:rPr>
          <w:rFonts w:eastAsia="Calibri"/>
          <w:b/>
          <w:bCs/>
          <w:color w:val="0E101A"/>
        </w:rPr>
        <w:t>May 6-10, 2024,</w:t>
      </w:r>
      <w:r w:rsidRPr="68D9A6AA">
        <w:rPr>
          <w:rFonts w:eastAsia="Calibri"/>
          <w:color w:val="0E101A"/>
        </w:rPr>
        <w:t xml:space="preserve"> at the Orange County Convention Center in Orlando, Fla.</w:t>
      </w:r>
    </w:p>
    <w:p w14:paraId="68AF5FF4" w14:textId="75513C91" w:rsidR="68D9A6AA" w:rsidRDefault="68D9A6AA" w:rsidP="68D9A6AA">
      <w:pPr>
        <w:spacing w:after="0" w:line="240" w:lineRule="auto"/>
        <w:rPr>
          <w:rFonts w:eastAsia="Calibri"/>
          <w:color w:val="0E101A"/>
        </w:rPr>
      </w:pPr>
    </w:p>
    <w:p w14:paraId="640AD8C0" w14:textId="15CBA01C" w:rsidR="3B3B2C2F" w:rsidRDefault="00000000" w:rsidP="2D7EB9A7">
      <w:pPr>
        <w:spacing w:after="0" w:line="240" w:lineRule="auto"/>
        <w:rPr>
          <w:rFonts w:eastAsia="Calibri"/>
          <w:color w:val="0E101A"/>
        </w:rPr>
      </w:pPr>
      <w:hyperlink r:id="rId17">
        <w:r w:rsidR="3B3B2C2F" w:rsidRPr="2D7EB9A7">
          <w:rPr>
            <w:rStyle w:val="Hyperlink"/>
            <w:rFonts w:eastAsia="Calibri"/>
          </w:rPr>
          <w:t>Tickets</w:t>
        </w:r>
      </w:hyperlink>
      <w:r w:rsidR="3B3B2C2F" w:rsidRPr="2D7EB9A7">
        <w:rPr>
          <w:rFonts w:eastAsia="Calibri"/>
          <w:color w:val="0E101A"/>
        </w:rPr>
        <w:t xml:space="preserve"> for NPE2024 range from $100 - $600; prices vary depending on early bird, advanced and on-site sales. Add-ons to the NPE Opening Night Party, Women in Plastics Breakfast, </w:t>
      </w:r>
      <w:proofErr w:type="spellStart"/>
      <w:r w:rsidR="3B3B2C2F" w:rsidRPr="2D7EB9A7">
        <w:rPr>
          <w:rFonts w:eastAsia="Calibri"/>
          <w:color w:val="0E101A"/>
        </w:rPr>
        <w:t>Seminarios</w:t>
      </w:r>
      <w:proofErr w:type="spellEnd"/>
      <w:r w:rsidR="3B3B2C2F" w:rsidRPr="2D7EB9A7">
        <w:rPr>
          <w:rFonts w:eastAsia="Calibri"/>
          <w:color w:val="0E101A"/>
        </w:rPr>
        <w:t xml:space="preserve"> </w:t>
      </w:r>
      <w:proofErr w:type="spellStart"/>
      <w:r w:rsidR="3B3B2C2F" w:rsidRPr="2D7EB9A7">
        <w:rPr>
          <w:rFonts w:eastAsia="Calibri"/>
          <w:color w:val="0E101A"/>
        </w:rPr>
        <w:t>Latinoamericanos</w:t>
      </w:r>
      <w:proofErr w:type="spellEnd"/>
      <w:r w:rsidR="3B3B2C2F" w:rsidRPr="2D7EB9A7">
        <w:rPr>
          <w:rFonts w:eastAsia="Calibri"/>
          <w:color w:val="0E101A"/>
        </w:rPr>
        <w:t>, and 3D Printing for Plastic Processors are also available</w:t>
      </w:r>
      <w:r w:rsidR="008E7F70">
        <w:rPr>
          <w:rFonts w:eastAsia="Calibri"/>
          <w:color w:val="0E101A"/>
        </w:rPr>
        <w:t xml:space="preserve"> on a first-come, first-served basis, inquire for details</w:t>
      </w:r>
      <w:r w:rsidR="3B3B2C2F" w:rsidRPr="2D7EB9A7">
        <w:rPr>
          <w:rFonts w:eastAsia="Calibri"/>
          <w:color w:val="0E101A"/>
        </w:rPr>
        <w:t>.</w:t>
      </w:r>
    </w:p>
    <w:p w14:paraId="42D2C9CB" w14:textId="321323A0" w:rsidR="7A91CAB3" w:rsidRDefault="7A91CAB3" w:rsidP="7A91CAB3">
      <w:pPr>
        <w:spacing w:after="0" w:line="240" w:lineRule="auto"/>
        <w:rPr>
          <w:rFonts w:eastAsia="Calibri"/>
          <w:color w:val="000000" w:themeColor="text1"/>
        </w:rPr>
      </w:pPr>
    </w:p>
    <w:p w14:paraId="014BAA58" w14:textId="4B4ADFB3" w:rsidR="08835CDF" w:rsidRDefault="13F0F44C" w:rsidP="2D7EB9A7">
      <w:pPr>
        <w:spacing w:after="0" w:line="240" w:lineRule="auto"/>
        <w:rPr>
          <w:rFonts w:eastAsia="Calibri"/>
          <w:color w:val="000000" w:themeColor="text1"/>
        </w:rPr>
      </w:pPr>
      <w:r w:rsidRPr="2D7EB9A7">
        <w:rPr>
          <w:rFonts w:eastAsia="Calibri"/>
          <w:color w:val="000000" w:themeColor="text1"/>
        </w:rPr>
        <w:t xml:space="preserve">“NPE2024 is at the forefront of the plastics future. If you want to further your career, grow your company or keep up with new trends and solutions, NPE2024 is where you need to be in May 2024. We encourage you to register and start planning and customizing your experience as we continue to reveal all the exciting things happening at the event,” concluded </w:t>
      </w:r>
      <w:r w:rsidR="00EE78B9" w:rsidRPr="000925C9">
        <w:rPr>
          <w:rFonts w:eastAsia="Calibri"/>
          <w:color w:val="000000" w:themeColor="text1"/>
        </w:rPr>
        <w:t>Steve London</w:t>
      </w:r>
      <w:r w:rsidRPr="000925C9">
        <w:rPr>
          <w:rFonts w:eastAsia="Calibri"/>
          <w:color w:val="000000" w:themeColor="text1"/>
        </w:rPr>
        <w:t xml:space="preserve">, </w:t>
      </w:r>
      <w:r w:rsidR="00EE78B9" w:rsidRPr="000925C9">
        <w:rPr>
          <w:rFonts w:eastAsia="Calibri"/>
          <w:color w:val="000000" w:themeColor="text1"/>
        </w:rPr>
        <w:t xml:space="preserve">NPE2024 Committee </w:t>
      </w:r>
      <w:r w:rsidRPr="000925C9">
        <w:rPr>
          <w:rFonts w:eastAsia="Calibri"/>
          <w:color w:val="000000" w:themeColor="text1"/>
        </w:rPr>
        <w:t>Chair</w:t>
      </w:r>
      <w:r w:rsidR="00EE78B9" w:rsidRPr="000925C9">
        <w:rPr>
          <w:rFonts w:eastAsia="Calibri"/>
          <w:color w:val="000000" w:themeColor="text1"/>
        </w:rPr>
        <w:t>.</w:t>
      </w:r>
    </w:p>
    <w:p w14:paraId="2BAC81F4" w14:textId="0B7497FE" w:rsidR="7A91CAB3" w:rsidRDefault="7A91CAB3" w:rsidP="7A91CAB3">
      <w:pPr>
        <w:spacing w:after="0" w:line="240" w:lineRule="auto"/>
        <w:rPr>
          <w:rFonts w:eastAsia="Calibri"/>
          <w:color w:val="000000" w:themeColor="text1"/>
        </w:rPr>
      </w:pPr>
    </w:p>
    <w:p w14:paraId="70E25F3B" w14:textId="5E6E97C2" w:rsidR="519FB8C6" w:rsidRDefault="34F2D521" w:rsidP="7A91CAB3">
      <w:pPr>
        <w:spacing w:after="0" w:line="240" w:lineRule="auto"/>
      </w:pPr>
      <w:r w:rsidRPr="7A91CAB3">
        <w:rPr>
          <w:rFonts w:eastAsia="Calibri"/>
        </w:rPr>
        <w:t>For more information about NPE2024: The Plastics Show</w:t>
      </w:r>
      <w:r w:rsidR="247CB23D" w:rsidRPr="7A91CAB3">
        <w:rPr>
          <w:rFonts w:eastAsia="Calibri"/>
        </w:rPr>
        <w:t xml:space="preserve"> and to </w:t>
      </w:r>
      <w:r w:rsidR="247CB23D" w:rsidRPr="7A91CAB3">
        <w:rPr>
          <w:rFonts w:eastAsia="Calibri"/>
          <w:b/>
          <w:bCs/>
        </w:rPr>
        <w:t>register</w:t>
      </w:r>
      <w:r w:rsidRPr="7A91CAB3">
        <w:rPr>
          <w:rFonts w:eastAsia="Calibri"/>
        </w:rPr>
        <w:t xml:space="preserve">, visit: </w:t>
      </w:r>
      <w:hyperlink r:id="rId18">
        <w:r w:rsidRPr="7A91CAB3">
          <w:rPr>
            <w:rStyle w:val="Hyperlink"/>
            <w:rFonts w:eastAsia="Calibri"/>
          </w:rPr>
          <w:t>NPE.org</w:t>
        </w:r>
      </w:hyperlink>
      <w:r w:rsidRPr="7A91CAB3">
        <w:rPr>
          <w:rFonts w:eastAsia="Calibri"/>
        </w:rPr>
        <w:t xml:space="preserve">. </w:t>
      </w:r>
    </w:p>
    <w:p w14:paraId="702EF28F" w14:textId="2C96D558" w:rsidR="519FB8C6" w:rsidRDefault="34F2D521">
      <w:r w:rsidRPr="692F3EB3">
        <w:rPr>
          <w:rFonts w:eastAsia="Calibri"/>
        </w:rPr>
        <w:t xml:space="preserve"> </w:t>
      </w:r>
    </w:p>
    <w:p w14:paraId="70565979" w14:textId="4B4D9E4D" w:rsidR="519FB8C6" w:rsidRDefault="519FB8C6" w:rsidP="254B40BC">
      <w:pPr>
        <w:jc w:val="both"/>
      </w:pPr>
      <w:r w:rsidRPr="254B40BC">
        <w:rPr>
          <w:rFonts w:eastAsia="Calibri"/>
          <w:color w:val="000000" w:themeColor="text1"/>
        </w:rPr>
        <w:t xml:space="preserve">The </w:t>
      </w:r>
      <w:hyperlink r:id="rId19">
        <w:r w:rsidRPr="254B40BC">
          <w:rPr>
            <w:rStyle w:val="Hyperlink"/>
            <w:rFonts w:eastAsia="Calibri"/>
          </w:rPr>
          <w:t>Plastics Industry Association (PLASTICS)</w:t>
        </w:r>
      </w:hyperlink>
      <w:r w:rsidRPr="254B40BC">
        <w:rPr>
          <w:rFonts w:eastAsia="Calibri"/>
          <w:color w:val="000000" w:themeColor="text1"/>
        </w:rPr>
        <w:t xml:space="preserve"> is the only organization that supports the entire plastics supply chain, including </w:t>
      </w:r>
      <w:r w:rsidRPr="254B40BC">
        <w:rPr>
          <w:rFonts w:eastAsia="Calibri"/>
        </w:rPr>
        <w:t xml:space="preserve">Equipment Suppliers, Material Suppliers, Processors, and Recyclers, </w:t>
      </w:r>
      <w:r w:rsidRPr="254B40BC">
        <w:rPr>
          <w:rFonts w:eastAsia="Calibri"/>
          <w:color w:val="000000" w:themeColor="text1"/>
        </w:rPr>
        <w:t>representing over one million workers in our $</w:t>
      </w:r>
      <w:r w:rsidR="00EE78B9">
        <w:rPr>
          <w:rFonts w:eastAsia="Calibri"/>
          <w:color w:val="000000" w:themeColor="text1"/>
        </w:rPr>
        <w:t>54</w:t>
      </w:r>
      <w:r w:rsidRPr="254B40BC">
        <w:rPr>
          <w:rFonts w:eastAsia="Calibri"/>
          <w:color w:val="000000" w:themeColor="text1"/>
        </w:rPr>
        <w:t xml:space="preserve">8 billion U.S. industry. PLASTICS advances the priorities of our members who are dedicated to investing in technologies that improve capabilities and advances in recycling and sustainability and providing essential products that allow for the protection and safety of our lives. Since 1937, PLASTICS has been working to make its members, and the </w:t>
      </w:r>
      <w:r w:rsidR="00472D57">
        <w:rPr>
          <w:rFonts w:eastAsia="Calibri"/>
          <w:color w:val="000000" w:themeColor="text1"/>
        </w:rPr>
        <w:t>seventh</w:t>
      </w:r>
      <w:r w:rsidR="00472D57" w:rsidRPr="254B40BC">
        <w:rPr>
          <w:rFonts w:eastAsia="Calibri"/>
          <w:color w:val="000000" w:themeColor="text1"/>
        </w:rPr>
        <w:t xml:space="preserve"> </w:t>
      </w:r>
      <w:r w:rsidRPr="254B40BC">
        <w:rPr>
          <w:rFonts w:eastAsia="Calibri"/>
          <w:color w:val="000000" w:themeColor="text1"/>
        </w:rPr>
        <w:t xml:space="preserve">largest U.S. manufacturing industry, more globally competitive while supporting circularity through educational initiatives, industry-leading insights and events, convening opportunities and policy advocacy, including the largest plastics trade show in the Americas, </w:t>
      </w:r>
      <w:hyperlink r:id="rId20">
        <w:r w:rsidRPr="254B40BC">
          <w:rPr>
            <w:rStyle w:val="Hyperlink"/>
            <w:rFonts w:eastAsia="Calibri"/>
          </w:rPr>
          <w:t>NPE2024: The Plastics Show.</w:t>
        </w:r>
      </w:hyperlink>
    </w:p>
    <w:p w14:paraId="51172F77" w14:textId="7BBEC8C2" w:rsidR="519FB8C6" w:rsidRDefault="519FB8C6" w:rsidP="254B40BC">
      <w:pPr>
        <w:jc w:val="center"/>
      </w:pPr>
      <w:r w:rsidRPr="254B40BC">
        <w:t>###</w:t>
      </w:r>
    </w:p>
    <w:p w14:paraId="4A180A75" w14:textId="44D21405" w:rsidR="254B40BC" w:rsidRDefault="254B40BC" w:rsidP="254B40BC"/>
    <w:sectPr w:rsidR="254B40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B1D8A"/>
    <w:multiLevelType w:val="hybridMultilevel"/>
    <w:tmpl w:val="CEBA2CAC"/>
    <w:lvl w:ilvl="0" w:tplc="42D2C7FC">
      <w:start w:val="1"/>
      <w:numFmt w:val="bullet"/>
      <w:lvlText w:val=""/>
      <w:lvlJc w:val="left"/>
      <w:pPr>
        <w:ind w:left="720" w:hanging="360"/>
      </w:pPr>
      <w:rPr>
        <w:rFonts w:ascii="Symbol" w:hAnsi="Symbol" w:hint="default"/>
      </w:rPr>
    </w:lvl>
    <w:lvl w:ilvl="1" w:tplc="875C3F3C">
      <w:start w:val="1"/>
      <w:numFmt w:val="bullet"/>
      <w:lvlText w:val="o"/>
      <w:lvlJc w:val="left"/>
      <w:pPr>
        <w:ind w:left="1440" w:hanging="360"/>
      </w:pPr>
      <w:rPr>
        <w:rFonts w:ascii="Courier New" w:hAnsi="Courier New" w:hint="default"/>
      </w:rPr>
    </w:lvl>
    <w:lvl w:ilvl="2" w:tplc="2C3A36FE">
      <w:start w:val="1"/>
      <w:numFmt w:val="bullet"/>
      <w:lvlText w:val=""/>
      <w:lvlJc w:val="left"/>
      <w:pPr>
        <w:ind w:left="2160" w:hanging="360"/>
      </w:pPr>
      <w:rPr>
        <w:rFonts w:ascii="Wingdings" w:hAnsi="Wingdings" w:hint="default"/>
      </w:rPr>
    </w:lvl>
    <w:lvl w:ilvl="3" w:tplc="151887D6">
      <w:start w:val="1"/>
      <w:numFmt w:val="bullet"/>
      <w:lvlText w:val=""/>
      <w:lvlJc w:val="left"/>
      <w:pPr>
        <w:ind w:left="2880" w:hanging="360"/>
      </w:pPr>
      <w:rPr>
        <w:rFonts w:ascii="Symbol" w:hAnsi="Symbol" w:hint="default"/>
      </w:rPr>
    </w:lvl>
    <w:lvl w:ilvl="4" w:tplc="BD88A0A6">
      <w:start w:val="1"/>
      <w:numFmt w:val="bullet"/>
      <w:lvlText w:val="o"/>
      <w:lvlJc w:val="left"/>
      <w:pPr>
        <w:ind w:left="3600" w:hanging="360"/>
      </w:pPr>
      <w:rPr>
        <w:rFonts w:ascii="Courier New" w:hAnsi="Courier New" w:hint="default"/>
      </w:rPr>
    </w:lvl>
    <w:lvl w:ilvl="5" w:tplc="66F8B4EC">
      <w:start w:val="1"/>
      <w:numFmt w:val="bullet"/>
      <w:lvlText w:val=""/>
      <w:lvlJc w:val="left"/>
      <w:pPr>
        <w:ind w:left="4320" w:hanging="360"/>
      </w:pPr>
      <w:rPr>
        <w:rFonts w:ascii="Wingdings" w:hAnsi="Wingdings" w:hint="default"/>
      </w:rPr>
    </w:lvl>
    <w:lvl w:ilvl="6" w:tplc="60286786">
      <w:start w:val="1"/>
      <w:numFmt w:val="bullet"/>
      <w:lvlText w:val=""/>
      <w:lvlJc w:val="left"/>
      <w:pPr>
        <w:ind w:left="5040" w:hanging="360"/>
      </w:pPr>
      <w:rPr>
        <w:rFonts w:ascii="Symbol" w:hAnsi="Symbol" w:hint="default"/>
      </w:rPr>
    </w:lvl>
    <w:lvl w:ilvl="7" w:tplc="D50E0480">
      <w:start w:val="1"/>
      <w:numFmt w:val="bullet"/>
      <w:lvlText w:val="o"/>
      <w:lvlJc w:val="left"/>
      <w:pPr>
        <w:ind w:left="5760" w:hanging="360"/>
      </w:pPr>
      <w:rPr>
        <w:rFonts w:ascii="Courier New" w:hAnsi="Courier New" w:hint="default"/>
      </w:rPr>
    </w:lvl>
    <w:lvl w:ilvl="8" w:tplc="E68E60A6">
      <w:start w:val="1"/>
      <w:numFmt w:val="bullet"/>
      <w:lvlText w:val=""/>
      <w:lvlJc w:val="left"/>
      <w:pPr>
        <w:ind w:left="6480" w:hanging="360"/>
      </w:pPr>
      <w:rPr>
        <w:rFonts w:ascii="Wingdings" w:hAnsi="Wingdings" w:hint="default"/>
      </w:rPr>
    </w:lvl>
  </w:abstractNum>
  <w:abstractNum w:abstractNumId="1" w15:restartNumberingAfterBreak="0">
    <w:nsid w:val="497E1A3B"/>
    <w:multiLevelType w:val="hybridMultilevel"/>
    <w:tmpl w:val="25467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111D2DF"/>
    <w:multiLevelType w:val="hybridMultilevel"/>
    <w:tmpl w:val="643E3000"/>
    <w:lvl w:ilvl="0" w:tplc="0106B8AA">
      <w:start w:val="1"/>
      <w:numFmt w:val="bullet"/>
      <w:lvlText w:val=""/>
      <w:lvlJc w:val="left"/>
      <w:pPr>
        <w:ind w:left="720" w:hanging="360"/>
      </w:pPr>
      <w:rPr>
        <w:rFonts w:ascii="Symbol" w:hAnsi="Symbol" w:hint="default"/>
      </w:rPr>
    </w:lvl>
    <w:lvl w:ilvl="1" w:tplc="E242C068">
      <w:start w:val="1"/>
      <w:numFmt w:val="bullet"/>
      <w:lvlText w:val="o"/>
      <w:lvlJc w:val="left"/>
      <w:pPr>
        <w:ind w:left="1440" w:hanging="360"/>
      </w:pPr>
      <w:rPr>
        <w:rFonts w:ascii="Courier New" w:hAnsi="Courier New" w:hint="default"/>
      </w:rPr>
    </w:lvl>
    <w:lvl w:ilvl="2" w:tplc="CFB29326">
      <w:start w:val="1"/>
      <w:numFmt w:val="bullet"/>
      <w:lvlText w:val=""/>
      <w:lvlJc w:val="left"/>
      <w:pPr>
        <w:ind w:left="2160" w:hanging="360"/>
      </w:pPr>
      <w:rPr>
        <w:rFonts w:ascii="Wingdings" w:hAnsi="Wingdings" w:hint="default"/>
      </w:rPr>
    </w:lvl>
    <w:lvl w:ilvl="3" w:tplc="A75A9748">
      <w:start w:val="1"/>
      <w:numFmt w:val="bullet"/>
      <w:lvlText w:val=""/>
      <w:lvlJc w:val="left"/>
      <w:pPr>
        <w:ind w:left="2880" w:hanging="360"/>
      </w:pPr>
      <w:rPr>
        <w:rFonts w:ascii="Symbol" w:hAnsi="Symbol" w:hint="default"/>
      </w:rPr>
    </w:lvl>
    <w:lvl w:ilvl="4" w:tplc="2DDC9AAC">
      <w:start w:val="1"/>
      <w:numFmt w:val="bullet"/>
      <w:lvlText w:val="o"/>
      <w:lvlJc w:val="left"/>
      <w:pPr>
        <w:ind w:left="3600" w:hanging="360"/>
      </w:pPr>
      <w:rPr>
        <w:rFonts w:ascii="Courier New" w:hAnsi="Courier New" w:hint="default"/>
      </w:rPr>
    </w:lvl>
    <w:lvl w:ilvl="5" w:tplc="26003322">
      <w:start w:val="1"/>
      <w:numFmt w:val="bullet"/>
      <w:lvlText w:val=""/>
      <w:lvlJc w:val="left"/>
      <w:pPr>
        <w:ind w:left="4320" w:hanging="360"/>
      </w:pPr>
      <w:rPr>
        <w:rFonts w:ascii="Wingdings" w:hAnsi="Wingdings" w:hint="default"/>
      </w:rPr>
    </w:lvl>
    <w:lvl w:ilvl="6" w:tplc="EE001ADC">
      <w:start w:val="1"/>
      <w:numFmt w:val="bullet"/>
      <w:lvlText w:val=""/>
      <w:lvlJc w:val="left"/>
      <w:pPr>
        <w:ind w:left="5040" w:hanging="360"/>
      </w:pPr>
      <w:rPr>
        <w:rFonts w:ascii="Symbol" w:hAnsi="Symbol" w:hint="default"/>
      </w:rPr>
    </w:lvl>
    <w:lvl w:ilvl="7" w:tplc="F01CE514">
      <w:start w:val="1"/>
      <w:numFmt w:val="bullet"/>
      <w:lvlText w:val="o"/>
      <w:lvlJc w:val="left"/>
      <w:pPr>
        <w:ind w:left="5760" w:hanging="360"/>
      </w:pPr>
      <w:rPr>
        <w:rFonts w:ascii="Courier New" w:hAnsi="Courier New" w:hint="default"/>
      </w:rPr>
    </w:lvl>
    <w:lvl w:ilvl="8" w:tplc="C2F6F884">
      <w:start w:val="1"/>
      <w:numFmt w:val="bullet"/>
      <w:lvlText w:val=""/>
      <w:lvlJc w:val="left"/>
      <w:pPr>
        <w:ind w:left="6480" w:hanging="360"/>
      </w:pPr>
      <w:rPr>
        <w:rFonts w:ascii="Wingdings" w:hAnsi="Wingdings" w:hint="default"/>
      </w:rPr>
    </w:lvl>
  </w:abstractNum>
  <w:num w:numId="1" w16cid:durableId="1921600854">
    <w:abstractNumId w:val="2"/>
  </w:num>
  <w:num w:numId="2" w16cid:durableId="90053288">
    <w:abstractNumId w:val="0"/>
  </w:num>
  <w:num w:numId="3" w16cid:durableId="1148090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E7E"/>
    <w:rsid w:val="00075F7E"/>
    <w:rsid w:val="0008779B"/>
    <w:rsid w:val="000925C9"/>
    <w:rsid w:val="00180727"/>
    <w:rsid w:val="001B747F"/>
    <w:rsid w:val="00204B37"/>
    <w:rsid w:val="0021156A"/>
    <w:rsid w:val="00270BC4"/>
    <w:rsid w:val="0027498C"/>
    <w:rsid w:val="002A3129"/>
    <w:rsid w:val="003145A5"/>
    <w:rsid w:val="00324DD7"/>
    <w:rsid w:val="00365E7E"/>
    <w:rsid w:val="003C644B"/>
    <w:rsid w:val="003D7C75"/>
    <w:rsid w:val="00420E8A"/>
    <w:rsid w:val="00472D57"/>
    <w:rsid w:val="00693D6F"/>
    <w:rsid w:val="006A7101"/>
    <w:rsid w:val="00736AF2"/>
    <w:rsid w:val="007D4FFA"/>
    <w:rsid w:val="007F7498"/>
    <w:rsid w:val="00803795"/>
    <w:rsid w:val="0087518D"/>
    <w:rsid w:val="008D2887"/>
    <w:rsid w:val="008E7F70"/>
    <w:rsid w:val="008F3C5A"/>
    <w:rsid w:val="00907C15"/>
    <w:rsid w:val="0091105B"/>
    <w:rsid w:val="009E664B"/>
    <w:rsid w:val="00A0419F"/>
    <w:rsid w:val="00BF7CC2"/>
    <w:rsid w:val="00C749DA"/>
    <w:rsid w:val="00C97809"/>
    <w:rsid w:val="00CA2E9D"/>
    <w:rsid w:val="00CF023A"/>
    <w:rsid w:val="00D3117C"/>
    <w:rsid w:val="00D92E99"/>
    <w:rsid w:val="00DA39C7"/>
    <w:rsid w:val="00DA3C2B"/>
    <w:rsid w:val="00DDBB2E"/>
    <w:rsid w:val="00E0704A"/>
    <w:rsid w:val="00EB0F12"/>
    <w:rsid w:val="00EE350A"/>
    <w:rsid w:val="00EE78B9"/>
    <w:rsid w:val="00F1697D"/>
    <w:rsid w:val="00F64907"/>
    <w:rsid w:val="00FA6080"/>
    <w:rsid w:val="00FBA944"/>
    <w:rsid w:val="019EC67B"/>
    <w:rsid w:val="01BD0BC2"/>
    <w:rsid w:val="024340A0"/>
    <w:rsid w:val="0259BC7F"/>
    <w:rsid w:val="038F3FBB"/>
    <w:rsid w:val="0391F54D"/>
    <w:rsid w:val="03B55F04"/>
    <w:rsid w:val="03BAC9D0"/>
    <w:rsid w:val="03F9DD29"/>
    <w:rsid w:val="03FFDE6A"/>
    <w:rsid w:val="05E37871"/>
    <w:rsid w:val="06666D9F"/>
    <w:rsid w:val="0679FF8C"/>
    <w:rsid w:val="06D1EDA5"/>
    <w:rsid w:val="074000A4"/>
    <w:rsid w:val="0791CB85"/>
    <w:rsid w:val="07E4F5F6"/>
    <w:rsid w:val="07E5885F"/>
    <w:rsid w:val="0848366E"/>
    <w:rsid w:val="08835CDF"/>
    <w:rsid w:val="088A27B5"/>
    <w:rsid w:val="0971EEBF"/>
    <w:rsid w:val="097AEAF3"/>
    <w:rsid w:val="09E7ACE3"/>
    <w:rsid w:val="0A3CBD1C"/>
    <w:rsid w:val="0AFE4D79"/>
    <w:rsid w:val="0BA55EC8"/>
    <w:rsid w:val="0BAE44AA"/>
    <w:rsid w:val="0BB9391C"/>
    <w:rsid w:val="0C4AECC4"/>
    <w:rsid w:val="0D637613"/>
    <w:rsid w:val="0E62C8B1"/>
    <w:rsid w:val="0FE6258D"/>
    <w:rsid w:val="100A7716"/>
    <w:rsid w:val="101D4071"/>
    <w:rsid w:val="105F3F24"/>
    <w:rsid w:val="10880438"/>
    <w:rsid w:val="11A64777"/>
    <w:rsid w:val="11CDB4E6"/>
    <w:rsid w:val="121280DD"/>
    <w:rsid w:val="12150ECD"/>
    <w:rsid w:val="1396F2E2"/>
    <w:rsid w:val="13F0F44C"/>
    <w:rsid w:val="14211741"/>
    <w:rsid w:val="14AEA51D"/>
    <w:rsid w:val="15152A74"/>
    <w:rsid w:val="1714A9ED"/>
    <w:rsid w:val="17664DB8"/>
    <w:rsid w:val="1767C362"/>
    <w:rsid w:val="1786A3EA"/>
    <w:rsid w:val="18163565"/>
    <w:rsid w:val="18927EC0"/>
    <w:rsid w:val="1893CC15"/>
    <w:rsid w:val="18C7CE2B"/>
    <w:rsid w:val="19AAD378"/>
    <w:rsid w:val="1A2D0655"/>
    <w:rsid w:val="1A4F477C"/>
    <w:rsid w:val="1B32EDE9"/>
    <w:rsid w:val="1B576408"/>
    <w:rsid w:val="1B8064E1"/>
    <w:rsid w:val="1BD467C9"/>
    <w:rsid w:val="1C12E183"/>
    <w:rsid w:val="1C535BDA"/>
    <w:rsid w:val="1C5A150D"/>
    <w:rsid w:val="1CDFE00B"/>
    <w:rsid w:val="1CE29B1C"/>
    <w:rsid w:val="1D1C9DAF"/>
    <w:rsid w:val="1D437D00"/>
    <w:rsid w:val="1D65C87B"/>
    <w:rsid w:val="1DC411F7"/>
    <w:rsid w:val="1F86262F"/>
    <w:rsid w:val="1F93F893"/>
    <w:rsid w:val="1F9953C6"/>
    <w:rsid w:val="212F7BAA"/>
    <w:rsid w:val="21B27268"/>
    <w:rsid w:val="229A576F"/>
    <w:rsid w:val="22CEEAE2"/>
    <w:rsid w:val="2328445C"/>
    <w:rsid w:val="2382D341"/>
    <w:rsid w:val="23B4F136"/>
    <w:rsid w:val="247CB23D"/>
    <w:rsid w:val="24C24DB2"/>
    <w:rsid w:val="254B40BC"/>
    <w:rsid w:val="25538D00"/>
    <w:rsid w:val="25835D8A"/>
    <w:rsid w:val="25C18477"/>
    <w:rsid w:val="25D858FE"/>
    <w:rsid w:val="25E7CEF6"/>
    <w:rsid w:val="26C16279"/>
    <w:rsid w:val="274F2025"/>
    <w:rsid w:val="27E7D390"/>
    <w:rsid w:val="2818288D"/>
    <w:rsid w:val="28CBCD7B"/>
    <w:rsid w:val="29027B25"/>
    <w:rsid w:val="2B430F9B"/>
    <w:rsid w:val="2BEE05AE"/>
    <w:rsid w:val="2D00AC6C"/>
    <w:rsid w:val="2D33D2A8"/>
    <w:rsid w:val="2D7EB9A7"/>
    <w:rsid w:val="2E9FB640"/>
    <w:rsid w:val="2F3BD446"/>
    <w:rsid w:val="304B5F80"/>
    <w:rsid w:val="30A4574B"/>
    <w:rsid w:val="31117158"/>
    <w:rsid w:val="317F7F44"/>
    <w:rsid w:val="318D92ED"/>
    <w:rsid w:val="31B565C0"/>
    <w:rsid w:val="3267A11B"/>
    <w:rsid w:val="32965972"/>
    <w:rsid w:val="334986F0"/>
    <w:rsid w:val="34BF1C8D"/>
    <w:rsid w:val="34C7F652"/>
    <w:rsid w:val="34F2D521"/>
    <w:rsid w:val="35773810"/>
    <w:rsid w:val="357BBF97"/>
    <w:rsid w:val="35E98DE1"/>
    <w:rsid w:val="35EFD9DB"/>
    <w:rsid w:val="3745B615"/>
    <w:rsid w:val="381D9877"/>
    <w:rsid w:val="3876B5E5"/>
    <w:rsid w:val="389B38C9"/>
    <w:rsid w:val="38F13AFB"/>
    <w:rsid w:val="39040E0C"/>
    <w:rsid w:val="3908904E"/>
    <w:rsid w:val="392037AC"/>
    <w:rsid w:val="397920B9"/>
    <w:rsid w:val="39B1F21A"/>
    <w:rsid w:val="3A025414"/>
    <w:rsid w:val="3A0A7182"/>
    <w:rsid w:val="3B0D7452"/>
    <w:rsid w:val="3B3B2C2F"/>
    <w:rsid w:val="3C524B60"/>
    <w:rsid w:val="3C7D430F"/>
    <w:rsid w:val="3CDACCE5"/>
    <w:rsid w:val="3D5461DA"/>
    <w:rsid w:val="3D6E35BC"/>
    <w:rsid w:val="3DCEA981"/>
    <w:rsid w:val="3E52D2E6"/>
    <w:rsid w:val="3FB0924E"/>
    <w:rsid w:val="400BA6E4"/>
    <w:rsid w:val="410F145E"/>
    <w:rsid w:val="41E42B4E"/>
    <w:rsid w:val="42046FCE"/>
    <w:rsid w:val="42ACCE05"/>
    <w:rsid w:val="42B92E1D"/>
    <w:rsid w:val="437B35E5"/>
    <w:rsid w:val="43B013B6"/>
    <w:rsid w:val="4440C0D3"/>
    <w:rsid w:val="4543F738"/>
    <w:rsid w:val="45AE6570"/>
    <w:rsid w:val="45C64BA1"/>
    <w:rsid w:val="45D60A8D"/>
    <w:rsid w:val="463713D9"/>
    <w:rsid w:val="46C89A54"/>
    <w:rsid w:val="47648430"/>
    <w:rsid w:val="4858FBEF"/>
    <w:rsid w:val="48E485BA"/>
    <w:rsid w:val="48E79F7F"/>
    <w:rsid w:val="49A9E7AD"/>
    <w:rsid w:val="49D37499"/>
    <w:rsid w:val="4A4FBD07"/>
    <w:rsid w:val="4A836FE0"/>
    <w:rsid w:val="4B1E738C"/>
    <w:rsid w:val="4B79E6BC"/>
    <w:rsid w:val="4C12E275"/>
    <w:rsid w:val="4C53B2C4"/>
    <w:rsid w:val="4C7ED087"/>
    <w:rsid w:val="4D2A428C"/>
    <w:rsid w:val="4D7AB842"/>
    <w:rsid w:val="4EC612ED"/>
    <w:rsid w:val="4F8A0FB8"/>
    <w:rsid w:val="500ED8B6"/>
    <w:rsid w:val="50298E13"/>
    <w:rsid w:val="50AAFA90"/>
    <w:rsid w:val="5108731C"/>
    <w:rsid w:val="5142F651"/>
    <w:rsid w:val="519FB8C6"/>
    <w:rsid w:val="52D82561"/>
    <w:rsid w:val="52DEC6B2"/>
    <w:rsid w:val="531F2D3E"/>
    <w:rsid w:val="546D5C6C"/>
    <w:rsid w:val="551155E8"/>
    <w:rsid w:val="55AFD2B1"/>
    <w:rsid w:val="562CCEF0"/>
    <w:rsid w:val="567684B3"/>
    <w:rsid w:val="567DDDFA"/>
    <w:rsid w:val="569C5840"/>
    <w:rsid w:val="572C19E8"/>
    <w:rsid w:val="579D8CAA"/>
    <w:rsid w:val="57B68D54"/>
    <w:rsid w:val="5896C0EF"/>
    <w:rsid w:val="592E5DCF"/>
    <w:rsid w:val="59EA028C"/>
    <w:rsid w:val="5D428565"/>
    <w:rsid w:val="5E1C6E61"/>
    <w:rsid w:val="5E2BA3DE"/>
    <w:rsid w:val="5ED7A985"/>
    <w:rsid w:val="5FDEF93E"/>
    <w:rsid w:val="6052BEAF"/>
    <w:rsid w:val="610427B7"/>
    <w:rsid w:val="616B0F5A"/>
    <w:rsid w:val="62DD9D30"/>
    <w:rsid w:val="630BB79A"/>
    <w:rsid w:val="630CAE90"/>
    <w:rsid w:val="6382D7CB"/>
    <w:rsid w:val="63FFF6DB"/>
    <w:rsid w:val="643CAB34"/>
    <w:rsid w:val="647BB90D"/>
    <w:rsid w:val="64E3D97C"/>
    <w:rsid w:val="65DDDE7E"/>
    <w:rsid w:val="664497FE"/>
    <w:rsid w:val="67B359CF"/>
    <w:rsid w:val="68CA67E1"/>
    <w:rsid w:val="68D9A6AA"/>
    <w:rsid w:val="690243D2"/>
    <w:rsid w:val="692F3EB3"/>
    <w:rsid w:val="69867698"/>
    <w:rsid w:val="69872275"/>
    <w:rsid w:val="69EE81A9"/>
    <w:rsid w:val="6A9FC949"/>
    <w:rsid w:val="6AD431B1"/>
    <w:rsid w:val="6ADDAB4E"/>
    <w:rsid w:val="6B0F8C24"/>
    <w:rsid w:val="6B7129AD"/>
    <w:rsid w:val="6BEC7301"/>
    <w:rsid w:val="6C4522E4"/>
    <w:rsid w:val="6C7E14FD"/>
    <w:rsid w:val="6CD0690D"/>
    <w:rsid w:val="6D9C1DF3"/>
    <w:rsid w:val="6E26624C"/>
    <w:rsid w:val="6E35ADA5"/>
    <w:rsid w:val="6E4677D5"/>
    <w:rsid w:val="6E69C0EE"/>
    <w:rsid w:val="6E6B1918"/>
    <w:rsid w:val="6F087C27"/>
    <w:rsid w:val="6F2413C3"/>
    <w:rsid w:val="6F9F65C8"/>
    <w:rsid w:val="700892B5"/>
    <w:rsid w:val="703DE74A"/>
    <w:rsid w:val="708E5DB3"/>
    <w:rsid w:val="70EA6F49"/>
    <w:rsid w:val="7150C0D9"/>
    <w:rsid w:val="718912D6"/>
    <w:rsid w:val="724F3C8C"/>
    <w:rsid w:val="72CC0C43"/>
    <w:rsid w:val="72E49BEA"/>
    <w:rsid w:val="7322F859"/>
    <w:rsid w:val="73C39061"/>
    <w:rsid w:val="744F44A5"/>
    <w:rsid w:val="74DE2156"/>
    <w:rsid w:val="75AC0CBA"/>
    <w:rsid w:val="75C7AC55"/>
    <w:rsid w:val="765EABDC"/>
    <w:rsid w:val="766AB82F"/>
    <w:rsid w:val="78EF3737"/>
    <w:rsid w:val="78F5FA52"/>
    <w:rsid w:val="79EA5CC9"/>
    <w:rsid w:val="7A6E4734"/>
    <w:rsid w:val="7A91CAB3"/>
    <w:rsid w:val="7AF2B4AC"/>
    <w:rsid w:val="7BFA9FE6"/>
    <w:rsid w:val="7D3B7924"/>
    <w:rsid w:val="7D994805"/>
    <w:rsid w:val="7DA2BE27"/>
    <w:rsid w:val="7DEC0E58"/>
    <w:rsid w:val="7E4791F2"/>
    <w:rsid w:val="7EF83618"/>
    <w:rsid w:val="7F91371A"/>
    <w:rsid w:val="7FACFC64"/>
    <w:rsid w:val="7FE280FC"/>
    <w:rsid w:val="7FE5DF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BCDA2"/>
  <w15:chartTrackingRefBased/>
  <w15:docId w15:val="{12A35FD3-CD11-4A71-95B3-91F4286B6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E7E"/>
    <w:pPr>
      <w:spacing w:line="252" w:lineRule="auto"/>
    </w:pPr>
    <w:rPr>
      <w:rFonts w:ascii="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365E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365E7E"/>
  </w:style>
  <w:style w:type="character" w:customStyle="1" w:styleId="normaltextrun">
    <w:name w:val="normaltextrun"/>
    <w:basedOn w:val="DefaultParagraphFont"/>
    <w:rsid w:val="00365E7E"/>
  </w:style>
  <w:style w:type="character" w:styleId="Hyperlink">
    <w:name w:val="Hyperlink"/>
    <w:basedOn w:val="DefaultParagraphFont"/>
    <w:uiPriority w:val="99"/>
    <w:unhideWhenUsed/>
    <w:rsid w:val="00365E7E"/>
    <w:rPr>
      <w:color w:val="0563C1" w:themeColor="hyperlink"/>
      <w:u w:val="single"/>
    </w:rPr>
  </w:style>
  <w:style w:type="character" w:styleId="UnresolvedMention">
    <w:name w:val="Unresolved Mention"/>
    <w:basedOn w:val="DefaultParagraphFont"/>
    <w:uiPriority w:val="99"/>
    <w:semiHidden/>
    <w:unhideWhenUsed/>
    <w:rsid w:val="00180727"/>
    <w:rPr>
      <w:color w:val="605E5C"/>
      <w:shd w:val="clear" w:color="auto" w:fill="E1DFDD"/>
    </w:rPr>
  </w:style>
  <w:style w:type="paragraph" w:styleId="ListParagraph">
    <w:name w:val="List Paragraph"/>
    <w:basedOn w:val="Normal"/>
    <w:uiPriority w:val="34"/>
    <w:qFormat/>
    <w:rsid w:val="00324DD7"/>
    <w:pPr>
      <w:spacing w:after="0" w:line="240" w:lineRule="auto"/>
      <w:ind w:left="720"/>
    </w:pPr>
  </w:style>
  <w:style w:type="character" w:styleId="CommentReference">
    <w:name w:val="annotation reference"/>
    <w:basedOn w:val="DefaultParagraphFont"/>
    <w:uiPriority w:val="99"/>
    <w:semiHidden/>
    <w:unhideWhenUsed/>
    <w:rsid w:val="00BF7CC2"/>
    <w:rPr>
      <w:sz w:val="16"/>
      <w:szCs w:val="16"/>
    </w:rPr>
  </w:style>
  <w:style w:type="paragraph" w:styleId="CommentText">
    <w:name w:val="annotation text"/>
    <w:basedOn w:val="Normal"/>
    <w:link w:val="CommentTextChar"/>
    <w:uiPriority w:val="99"/>
    <w:unhideWhenUsed/>
    <w:rsid w:val="00BF7CC2"/>
    <w:pPr>
      <w:spacing w:line="240" w:lineRule="auto"/>
    </w:pPr>
    <w:rPr>
      <w:sz w:val="20"/>
      <w:szCs w:val="20"/>
    </w:rPr>
  </w:style>
  <w:style w:type="character" w:customStyle="1" w:styleId="CommentTextChar">
    <w:name w:val="Comment Text Char"/>
    <w:basedOn w:val="DefaultParagraphFont"/>
    <w:link w:val="CommentText"/>
    <w:uiPriority w:val="99"/>
    <w:rsid w:val="00BF7CC2"/>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F7CC2"/>
    <w:rPr>
      <w:b/>
      <w:bCs/>
    </w:rPr>
  </w:style>
  <w:style w:type="character" w:customStyle="1" w:styleId="CommentSubjectChar">
    <w:name w:val="Comment Subject Char"/>
    <w:basedOn w:val="CommentTextChar"/>
    <w:link w:val="CommentSubject"/>
    <w:uiPriority w:val="99"/>
    <w:semiHidden/>
    <w:rsid w:val="00BF7CC2"/>
    <w:rPr>
      <w:rFonts w:ascii="Calibri" w:hAnsi="Calibri" w:cs="Calibri"/>
      <w:b/>
      <w:bCs/>
      <w:kern w:val="0"/>
      <w:sz w:val="20"/>
      <w:szCs w:val="20"/>
      <w14:ligatures w14:val="none"/>
    </w:rPr>
  </w:style>
  <w:style w:type="paragraph" w:styleId="Revision">
    <w:name w:val="Revision"/>
    <w:hidden/>
    <w:uiPriority w:val="99"/>
    <w:semiHidden/>
    <w:rsid w:val="00FA6080"/>
    <w:pPr>
      <w:spacing w:after="0" w:line="240" w:lineRule="auto"/>
    </w:pPr>
    <w:rPr>
      <w:rFonts w:ascii="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921097">
      <w:bodyDiv w:val="1"/>
      <w:marLeft w:val="0"/>
      <w:marRight w:val="0"/>
      <w:marTop w:val="0"/>
      <w:marBottom w:val="0"/>
      <w:divBdr>
        <w:top w:val="none" w:sz="0" w:space="0" w:color="auto"/>
        <w:left w:val="none" w:sz="0" w:space="0" w:color="auto"/>
        <w:bottom w:val="none" w:sz="0" w:space="0" w:color="auto"/>
        <w:right w:val="none" w:sz="0" w:space="0" w:color="auto"/>
      </w:divBdr>
    </w:div>
    <w:div w:id="667369916">
      <w:bodyDiv w:val="1"/>
      <w:marLeft w:val="0"/>
      <w:marRight w:val="0"/>
      <w:marTop w:val="0"/>
      <w:marBottom w:val="0"/>
      <w:divBdr>
        <w:top w:val="none" w:sz="0" w:space="0" w:color="auto"/>
        <w:left w:val="none" w:sz="0" w:space="0" w:color="auto"/>
        <w:bottom w:val="none" w:sz="0" w:space="0" w:color="auto"/>
        <w:right w:val="none" w:sz="0" w:space="0" w:color="auto"/>
      </w:divBdr>
    </w:div>
    <w:div w:id="107416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pe.org/" TargetMode="External"/><Relationship Id="rId18" Type="http://schemas.openxmlformats.org/officeDocument/2006/relationships/hyperlink" Target="http://www.npe.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plasticsindustry.org/" TargetMode="External"/><Relationship Id="rId17" Type="http://schemas.openxmlformats.org/officeDocument/2006/relationships/hyperlink" Target="https://npe.org/fees-and-deadlines/" TargetMode="External"/><Relationship Id="rId2" Type="http://schemas.openxmlformats.org/officeDocument/2006/relationships/customXml" Target="../customXml/item2.xml"/><Relationship Id="rId16" Type="http://schemas.openxmlformats.org/officeDocument/2006/relationships/hyperlink" Target="https://npe.org/housing/" TargetMode="External"/><Relationship Id="rId20" Type="http://schemas.openxmlformats.org/officeDocument/2006/relationships/hyperlink" Target="https://u7061146.ct.sendgrid.net/ls/click?upn=4tNED-2FM8iDZJQyQ53jATUdzVNEK-2Ba1ZmEaBjwb1gUBA-3DRipc_Ka8IoPNNsGwSZO8f7gjPoamemaU2Rf1imUvcjdHA9UgZKfYSgzADos-2FdrMJ1MjRG02-2F4hUf4vkO1sGbtJjUCIJt6CvI3BYh75D3Rj7P63mlAuBmzIfiN-2FCpP15UkDkmDdq2FfdQh2FQ16-2BRTuQid3VDfeWfW0UEmnTH2Iyp01LP-2B2zL-2Bw8DG4Kqgg76-2BAzz9q-2Fd8knJZBvRz5zwNhwuYhuvCDgRKF3ZJo2g-2Bzytcl2OXR0dpTHR7fBEvcU76AQf3U-2B-2Bz1YO4iW4FJma-2BrCIf5q2dZf6-2BDcQPIyuCtSTSH-2B2eo5wEpgZVU4Z1ofh8hBMaHOeMeUC-2Fm4Cy-2B9-2Fc4QI0LXAFsem2FiA4NdK-2FBMUp7fM-3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npe.org/" TargetMode="External"/><Relationship Id="rId23" Type="http://schemas.microsoft.com/office/2019/05/relationships/documenttasks" Target="documenttasks/documenttasks1.xml"/><Relationship Id="rId10" Type="http://schemas.openxmlformats.org/officeDocument/2006/relationships/hyperlink" Target="mailto:cgallo@plasticsindustry.org" TargetMode="External"/><Relationship Id="rId19" Type="http://schemas.openxmlformats.org/officeDocument/2006/relationships/hyperlink" Target="https://u7061146.ct.sendgrid.net/ls/click?upn=4tNED-2FM8iDZJQyQ53jATUXCXoFKi2Mi5Br4Tbd6dgOWEM8oOGvZbbdvAgCIJOENVt1Nt_Ka8IoPNNsGwSZO8f7gjPoamemaU2Rf1imUvcjdHA9UgZKfYSgzADos-2FdrMJ1MjRG02-2F4hUf4vkO1sGbtJjUCIJt6CvI3BYh75D3Rj7P63mlAuBmzIfiN-2FCpP15UkDkmDdq2FfdQh2FQ16-2BRTuQid3VDfeWfW0UEmnTH2Iyp01LP-2B2zL-2Bw8DG4Kqgg76-2BAzz9q-2Fd8knJZBvRz5zwNhwuYhj1nDiqdfey1dpzH7hjsfKQutMxyp1M9cvDeFoGf884DbGdxSWx-2BzS44vNc6jfEca5Cpycet7RnfwjSLh6gMbU-2B4hFI-2FJxLZuAfT-2FPX4f21pIo2-2FOEJ28lEUDtSGFp-2BR1gB92Q0TtptZba0HqLvMLak-3D" TargetMode="External"/><Relationship Id="rId4" Type="http://schemas.openxmlformats.org/officeDocument/2006/relationships/numbering" Target="numbering.xml"/><Relationship Id="rId9" Type="http://schemas.openxmlformats.org/officeDocument/2006/relationships/hyperlink" Target="mailto:pr@npe.org" TargetMode="External"/><Relationship Id="rId14" Type="http://schemas.openxmlformats.org/officeDocument/2006/relationships/hyperlink" Target="https://npe.org/tech-zones/"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A515A719-4955-4BF2-AB81-8AB4416ECE8E}">
    <t:Anchor>
      <t:Comment id="1361321372"/>
    </t:Anchor>
    <t:History>
      <t:Event id="{B22DB591-3097-4EC1-9E41-E4F646713900}" time="2023-06-26T15:54:10.926Z">
        <t:Attribution userId="S::jburnside@smithbucklin.com::e0679ba0-3b3b-411f-a180-73086f601094" userProvider="AD" userName="Burnside, Jess"/>
        <t:Anchor>
          <t:Comment id="1361321372"/>
        </t:Anchor>
        <t:Create/>
      </t:Event>
      <t:Event id="{688572EA-D464-48C2-88DF-98C43E7CDA83}" time="2023-06-26T15:54:10.926Z">
        <t:Attribution userId="S::jburnside@smithbucklin.com::e0679ba0-3b3b-411f-a180-73086f601094" userProvider="AD" userName="Burnside, Jess"/>
        <t:Anchor>
          <t:Comment id="1361321372"/>
        </t:Anchor>
        <t:Assign userId="S::edomenech@smithbucklin.com::525e3c3e-322e-4764-81d0-147fc9862df8" userProvider="AD" userName="Domenech, Elizabeth"/>
      </t:Event>
      <t:Event id="{B8B73100-C6CE-44C2-ABF1-D866CF77E1E0}" time="2023-06-26T15:54:10.926Z">
        <t:Attribution userId="S::jburnside@smithbucklin.com::e0679ba0-3b3b-411f-a180-73086f601094" userProvider="AD" userName="Burnside, Jess"/>
        <t:Anchor>
          <t:Comment id="1361321372"/>
        </t:Anchor>
        <t:SetTitle title="@Domenech, Elizabeth I think we should mention the &quot;Spark Stages&quot; somewhere in this sentence. That's what all the stages are being called."/>
      </t:Event>
      <t:Event id="{7301641E-0884-4BAF-BCB4-D5BEC4A33D0E}" time="2023-06-26T17:57:49.488Z">
        <t:Attribution userId="S::edomenech@smithbucklin.com::525e3c3e-322e-4764-81d0-147fc9862df8" userProvider="AD" userName="Domenech, Elizabeth"/>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7" ma:contentTypeDescription="Create a new document." ma:contentTypeScope="" ma:versionID="790c6bdbbfbdea95ff62ef58089f81d6">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460F54-D885-423D-A809-9BD444887FF7}"/>
</file>

<file path=customXml/itemProps2.xml><?xml version="1.0" encoding="utf-8"?>
<ds:datastoreItem xmlns:ds="http://schemas.openxmlformats.org/officeDocument/2006/customXml" ds:itemID="{6D463F87-96E9-4106-98BB-8842442D7A7B}">
  <ds:schemaRefs>
    <ds:schemaRef ds:uri="http://schemas.microsoft.com/sharepoint/v3/contenttype/forms"/>
  </ds:schemaRefs>
</ds:datastoreItem>
</file>

<file path=customXml/itemProps3.xml><?xml version="1.0" encoding="utf-8"?>
<ds:datastoreItem xmlns:ds="http://schemas.openxmlformats.org/officeDocument/2006/customXml" ds:itemID="{47A22D5E-C972-4197-9E67-B39D6ED143CF}">
  <ds:schemaRefs>
    <ds:schemaRef ds:uri="http://schemas.microsoft.com/office/2006/metadata/properties"/>
    <ds:schemaRef ds:uri="http://schemas.microsoft.com/office/infopath/2007/PartnerControls"/>
    <ds:schemaRef ds:uri="bc1ab651-7f72-4fc8-bf0d-066313c48366"/>
    <ds:schemaRef ds:uri="9c526f3b-11bc-4d4c-bec1-25a865eeea25"/>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931</Words>
  <Characters>5308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Gallo</dc:creator>
  <cp:keywords/>
  <dc:description/>
  <cp:lastModifiedBy>Domenech, Elizabeth</cp:lastModifiedBy>
  <cp:revision>4</cp:revision>
  <dcterms:created xsi:type="dcterms:W3CDTF">2023-09-11T13:38:00Z</dcterms:created>
  <dcterms:modified xsi:type="dcterms:W3CDTF">2023-09-11T14:38:00Z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3b8b0a33ebcafbcdfb936d98709d86c2867bcfb41a966187dd7679217f76959b</vt:lpwstr>
  </property>
  <property fmtid="{D5CDD505-2E9C-101B-9397-08002B2CF9AE}" pid="3" name="ContentTypeId">
    <vt:lpwstr>0x0101004D1531E6F0D1F2469274F1CFAFC5B638</vt:lpwstr>
  </property>
  <property fmtid="{D5CDD505-2E9C-101B-9397-08002B2CF9AE}" pid="4" name="MediaServiceImageTags">
    <vt:lpwstr/>
  </property>
</Properties>
</file>