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13604" w14:textId="4EF6CE87" w:rsidR="00B41A58" w:rsidRDefault="55D874E7" w:rsidP="044CC299">
      <w:pPr>
        <w:spacing w:after="0"/>
        <w:rPr>
          <w:rFonts w:ascii="Calibri" w:eastAsia="Calibri" w:hAnsi="Calibri" w:cs="Calibri"/>
          <w:color w:val="000000" w:themeColor="text1"/>
        </w:rPr>
      </w:pPr>
      <w:r>
        <w:rPr>
          <w:noProof/>
        </w:rPr>
        <w:drawing>
          <wp:inline distT="0" distB="0" distL="0" distR="0" wp14:anchorId="67235DDD" wp14:editId="044CC299">
            <wp:extent cx="3543300" cy="1285875"/>
            <wp:effectExtent l="0" t="0" r="0" b="0"/>
            <wp:docPr id="1695620489" name="Picture 169562048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543300" cy="1285875"/>
                    </a:xfrm>
                    <a:prstGeom prst="rect">
                      <a:avLst/>
                    </a:prstGeom>
                  </pic:spPr>
                </pic:pic>
              </a:graphicData>
            </a:graphic>
          </wp:inline>
        </w:drawing>
      </w:r>
      <w:r w:rsidRPr="044CC299">
        <w:rPr>
          <w:rStyle w:val="eop"/>
          <w:rFonts w:ascii="Calibri" w:eastAsia="Calibri" w:hAnsi="Calibri" w:cs="Calibri"/>
          <w:color w:val="000000" w:themeColor="text1"/>
        </w:rPr>
        <w:t> </w:t>
      </w:r>
    </w:p>
    <w:p w14:paraId="3D620E4E" w14:textId="3F7F9200" w:rsidR="00B41A58" w:rsidRDefault="55D874E7" w:rsidP="044CC299">
      <w:pPr>
        <w:spacing w:line="252" w:lineRule="auto"/>
        <w:rPr>
          <w:rFonts w:ascii="Calibri" w:eastAsia="Calibri" w:hAnsi="Calibri" w:cs="Calibri"/>
          <w:color w:val="000000" w:themeColor="text1"/>
        </w:rPr>
      </w:pPr>
      <w:r w:rsidRPr="044CC299">
        <w:rPr>
          <w:rFonts w:ascii="Calibri" w:eastAsia="Calibri" w:hAnsi="Calibri" w:cs="Calibri"/>
          <w:b/>
          <w:bCs/>
          <w:color w:val="000000" w:themeColor="text1"/>
        </w:rPr>
        <w:t>FOR IMMEDIATE RELEASE</w:t>
      </w:r>
    </w:p>
    <w:p w14:paraId="6CE364D0" w14:textId="335C6283" w:rsidR="00B41A58" w:rsidRDefault="0080134E" w:rsidP="044CC299">
      <w:pPr>
        <w:spacing w:line="252" w:lineRule="auto"/>
        <w:rPr>
          <w:rFonts w:ascii="Calibri" w:eastAsia="Calibri" w:hAnsi="Calibri" w:cs="Calibri"/>
          <w:b/>
          <w:bCs/>
          <w:color w:val="000000" w:themeColor="text1"/>
        </w:rPr>
      </w:pPr>
      <w:r>
        <w:rPr>
          <w:rFonts w:ascii="Calibri" w:eastAsia="Calibri" w:hAnsi="Calibri" w:cs="Calibri"/>
          <w:b/>
          <w:bCs/>
          <w:color w:val="000000" w:themeColor="text1"/>
        </w:rPr>
        <w:t xml:space="preserve">February </w:t>
      </w:r>
      <w:r w:rsidR="00FF0F37">
        <w:rPr>
          <w:rFonts w:ascii="Calibri" w:eastAsia="Calibri" w:hAnsi="Calibri" w:cs="Calibri"/>
          <w:b/>
          <w:bCs/>
          <w:color w:val="000000" w:themeColor="text1"/>
        </w:rPr>
        <w:t>20,</w:t>
      </w:r>
      <w:r w:rsidR="3995CF90" w:rsidRPr="044CC299">
        <w:rPr>
          <w:rFonts w:ascii="Calibri" w:eastAsia="Calibri" w:hAnsi="Calibri" w:cs="Calibri"/>
          <w:b/>
          <w:bCs/>
          <w:color w:val="000000" w:themeColor="text1"/>
        </w:rPr>
        <w:t xml:space="preserve"> 2024</w:t>
      </w:r>
    </w:p>
    <w:p w14:paraId="14F02FBD" w14:textId="491E9348" w:rsidR="00B41A58" w:rsidRDefault="55D874E7" w:rsidP="044CC299">
      <w:pPr>
        <w:rPr>
          <w:rFonts w:ascii="Calibri" w:eastAsia="Calibri" w:hAnsi="Calibri" w:cs="Calibri"/>
          <w:color w:val="000000" w:themeColor="text1"/>
        </w:rPr>
      </w:pPr>
      <w:r w:rsidRPr="044CC299">
        <w:rPr>
          <w:rFonts w:ascii="Calibri" w:eastAsia="Calibri" w:hAnsi="Calibri" w:cs="Calibri"/>
          <w:b/>
          <w:bCs/>
          <w:color w:val="000000" w:themeColor="text1"/>
        </w:rPr>
        <w:t>Contact</w:t>
      </w:r>
      <w:r w:rsidRPr="044CC299">
        <w:rPr>
          <w:rFonts w:ascii="Calibri" w:eastAsia="Calibri" w:hAnsi="Calibri" w:cs="Calibri"/>
          <w:color w:val="000000" w:themeColor="text1"/>
        </w:rPr>
        <w:t xml:space="preserve">: </w:t>
      </w:r>
      <w:r w:rsidR="008C2090">
        <w:rPr>
          <w:rFonts w:ascii="Calibri" w:eastAsia="Calibri" w:hAnsi="Calibri" w:cs="Calibri"/>
          <w:color w:val="000000" w:themeColor="text1"/>
        </w:rPr>
        <w:t>Hunter Martin</w:t>
      </w:r>
      <w:r w:rsidRPr="044CC299">
        <w:rPr>
          <w:rFonts w:ascii="Calibri" w:eastAsia="Calibri" w:hAnsi="Calibri" w:cs="Calibri"/>
          <w:color w:val="000000" w:themeColor="text1"/>
        </w:rPr>
        <w:t xml:space="preserve"> </w:t>
      </w:r>
      <w:hyperlink r:id="rId9">
        <w:r w:rsidRPr="044CC299">
          <w:rPr>
            <w:rStyle w:val="Hyperlink"/>
            <w:rFonts w:ascii="Calibri" w:eastAsia="Calibri" w:hAnsi="Calibri" w:cs="Calibri"/>
          </w:rPr>
          <w:t>pr@npe.org</w:t>
        </w:r>
      </w:hyperlink>
      <w:r w:rsidRPr="044CC299">
        <w:rPr>
          <w:rFonts w:ascii="Calibri" w:eastAsia="Calibri" w:hAnsi="Calibri" w:cs="Calibri"/>
          <w:color w:val="000000" w:themeColor="text1"/>
        </w:rPr>
        <w:t xml:space="preserve"> </w:t>
      </w:r>
    </w:p>
    <w:p w14:paraId="6901FBFF" w14:textId="39AC5F46" w:rsidR="00B41A58" w:rsidRDefault="55D874E7" w:rsidP="044CC299">
      <w:pPr>
        <w:rPr>
          <w:rFonts w:ascii="Calibri" w:eastAsia="Calibri" w:hAnsi="Calibri" w:cs="Calibri"/>
          <w:color w:val="000000" w:themeColor="text1"/>
        </w:rPr>
      </w:pPr>
      <w:r w:rsidRPr="044CC299">
        <w:rPr>
          <w:rFonts w:ascii="Calibri" w:eastAsia="Calibri" w:hAnsi="Calibri" w:cs="Calibri"/>
          <w:color w:val="000000" w:themeColor="text1"/>
        </w:rPr>
        <w:t xml:space="preserve">Camille Gallo </w:t>
      </w:r>
      <w:hyperlink r:id="rId10">
        <w:r w:rsidRPr="044CC299">
          <w:rPr>
            <w:rStyle w:val="Hyperlink"/>
            <w:rFonts w:ascii="Calibri" w:eastAsia="Calibri" w:hAnsi="Calibri" w:cs="Calibri"/>
          </w:rPr>
          <w:t>cgallo@plasticsindustry.org</w:t>
        </w:r>
      </w:hyperlink>
      <w:r w:rsidRPr="044CC299">
        <w:rPr>
          <w:rFonts w:ascii="Calibri" w:eastAsia="Calibri" w:hAnsi="Calibri" w:cs="Calibri"/>
          <w:color w:val="000000" w:themeColor="text1"/>
        </w:rPr>
        <w:t xml:space="preserve"> </w:t>
      </w:r>
    </w:p>
    <w:p w14:paraId="79C26772" w14:textId="2E82F8BE" w:rsidR="00B41A58" w:rsidRDefault="55D874E7" w:rsidP="044CC299">
      <w:pPr>
        <w:spacing w:after="0" w:line="240" w:lineRule="auto"/>
        <w:rPr>
          <w:rFonts w:ascii="Calibri" w:eastAsia="Calibri" w:hAnsi="Calibri" w:cs="Calibri"/>
          <w:color w:val="000000" w:themeColor="text1"/>
          <w:sz w:val="36"/>
          <w:szCs w:val="36"/>
        </w:rPr>
      </w:pPr>
      <w:r w:rsidRPr="044CC299">
        <w:rPr>
          <w:rFonts w:ascii="Calibri" w:eastAsia="Calibri" w:hAnsi="Calibri" w:cs="Calibri"/>
          <w:b/>
          <w:bCs/>
          <w:color w:val="000000" w:themeColor="text1"/>
          <w:sz w:val="36"/>
          <w:szCs w:val="36"/>
        </w:rPr>
        <w:t xml:space="preserve"> </w:t>
      </w:r>
    </w:p>
    <w:p w14:paraId="54C01E34" w14:textId="754B67D6" w:rsidR="00B41A58" w:rsidRDefault="77C951D0" w:rsidP="42154A64">
      <w:pPr>
        <w:spacing w:after="0" w:line="240" w:lineRule="auto"/>
        <w:jc w:val="center"/>
        <w:rPr>
          <w:rFonts w:ascii="Calibri" w:eastAsia="Calibri" w:hAnsi="Calibri" w:cs="Calibri"/>
          <w:b/>
          <w:bCs/>
          <w:color w:val="000000" w:themeColor="text1"/>
          <w:sz w:val="36"/>
          <w:szCs w:val="36"/>
        </w:rPr>
      </w:pPr>
      <w:r w:rsidRPr="42154A64">
        <w:rPr>
          <w:rFonts w:ascii="Calibri" w:eastAsia="Calibri" w:hAnsi="Calibri" w:cs="Calibri"/>
          <w:b/>
          <w:bCs/>
          <w:color w:val="000000" w:themeColor="text1"/>
          <w:sz w:val="36"/>
          <w:szCs w:val="36"/>
        </w:rPr>
        <w:t>NPE2024</w:t>
      </w:r>
      <w:r w:rsidR="55D874E7" w:rsidRPr="42154A64">
        <w:rPr>
          <w:rFonts w:ascii="Calibri" w:eastAsia="Calibri" w:hAnsi="Calibri" w:cs="Calibri"/>
          <w:b/>
          <w:bCs/>
          <w:color w:val="000000" w:themeColor="text1"/>
          <w:sz w:val="36"/>
          <w:szCs w:val="36"/>
        </w:rPr>
        <w:t xml:space="preserve"> </w:t>
      </w:r>
      <w:r w:rsidR="0D2C03AF" w:rsidRPr="42154A64">
        <w:rPr>
          <w:rFonts w:ascii="Calibri" w:eastAsia="Calibri" w:hAnsi="Calibri" w:cs="Calibri"/>
          <w:b/>
          <w:bCs/>
          <w:color w:val="000000" w:themeColor="text1"/>
          <w:sz w:val="36"/>
          <w:szCs w:val="36"/>
        </w:rPr>
        <w:t xml:space="preserve">Will </w:t>
      </w:r>
      <w:r w:rsidR="5A25C9FB" w:rsidRPr="42154A64">
        <w:rPr>
          <w:rFonts w:ascii="Calibri" w:eastAsia="Calibri" w:hAnsi="Calibri" w:cs="Calibri"/>
          <w:b/>
          <w:bCs/>
          <w:color w:val="000000" w:themeColor="text1"/>
          <w:sz w:val="36"/>
          <w:szCs w:val="36"/>
        </w:rPr>
        <w:t xml:space="preserve">Be </w:t>
      </w:r>
      <w:r w:rsidR="7A773F8B" w:rsidRPr="42154A64">
        <w:rPr>
          <w:rFonts w:ascii="Calibri" w:eastAsia="Calibri" w:hAnsi="Calibri" w:cs="Calibri"/>
          <w:b/>
          <w:bCs/>
          <w:color w:val="000000" w:themeColor="text1"/>
          <w:sz w:val="36"/>
          <w:szCs w:val="36"/>
        </w:rPr>
        <w:t>T</w:t>
      </w:r>
      <w:r w:rsidR="60082E3D" w:rsidRPr="42154A64">
        <w:rPr>
          <w:rFonts w:ascii="Calibri" w:eastAsia="Calibri" w:hAnsi="Calibri" w:cs="Calibri"/>
          <w:b/>
          <w:bCs/>
          <w:color w:val="000000" w:themeColor="text1"/>
          <w:sz w:val="36"/>
          <w:szCs w:val="36"/>
        </w:rPr>
        <w:t>he</w:t>
      </w:r>
      <w:r w:rsidR="5A25C9FB" w:rsidRPr="42154A64">
        <w:rPr>
          <w:rFonts w:ascii="Calibri" w:eastAsia="Calibri" w:hAnsi="Calibri" w:cs="Calibri"/>
          <w:b/>
          <w:bCs/>
          <w:color w:val="000000" w:themeColor="text1"/>
          <w:sz w:val="36"/>
          <w:szCs w:val="36"/>
        </w:rPr>
        <w:t xml:space="preserve"> Largest Gathering of</w:t>
      </w:r>
      <w:r w:rsidR="0D2C03AF" w:rsidRPr="42154A64">
        <w:rPr>
          <w:rFonts w:ascii="Calibri" w:eastAsia="Calibri" w:hAnsi="Calibri" w:cs="Calibri"/>
          <w:b/>
          <w:bCs/>
          <w:color w:val="000000" w:themeColor="text1"/>
          <w:sz w:val="36"/>
          <w:szCs w:val="36"/>
        </w:rPr>
        <w:t xml:space="preserve"> Bioplastics</w:t>
      </w:r>
      <w:r w:rsidR="00153DFC">
        <w:rPr>
          <w:rFonts w:ascii="Calibri" w:eastAsia="Calibri" w:hAnsi="Calibri" w:cs="Calibri"/>
          <w:b/>
          <w:bCs/>
          <w:color w:val="000000" w:themeColor="text1"/>
          <w:sz w:val="36"/>
          <w:szCs w:val="36"/>
        </w:rPr>
        <w:t xml:space="preserve"> Companies</w:t>
      </w:r>
      <w:r w:rsidR="212F8F40" w:rsidRPr="42154A64">
        <w:rPr>
          <w:rFonts w:ascii="Calibri" w:eastAsia="Calibri" w:hAnsi="Calibri" w:cs="Calibri"/>
          <w:b/>
          <w:bCs/>
          <w:color w:val="000000" w:themeColor="text1"/>
          <w:sz w:val="36"/>
          <w:szCs w:val="36"/>
        </w:rPr>
        <w:t xml:space="preserve"> </w:t>
      </w:r>
      <w:r w:rsidR="5FB5A348" w:rsidRPr="42154A64">
        <w:rPr>
          <w:rFonts w:ascii="Calibri" w:eastAsia="Calibri" w:hAnsi="Calibri" w:cs="Calibri"/>
          <w:b/>
          <w:bCs/>
          <w:color w:val="000000" w:themeColor="text1"/>
          <w:sz w:val="36"/>
          <w:szCs w:val="36"/>
        </w:rPr>
        <w:t>In The Americas</w:t>
      </w:r>
      <w:r w:rsidR="0D2C03AF" w:rsidRPr="42154A64">
        <w:rPr>
          <w:rFonts w:ascii="Calibri" w:eastAsia="Calibri" w:hAnsi="Calibri" w:cs="Calibri"/>
          <w:b/>
          <w:bCs/>
          <w:color w:val="000000" w:themeColor="text1"/>
          <w:sz w:val="36"/>
          <w:szCs w:val="36"/>
        </w:rPr>
        <w:t xml:space="preserve"> </w:t>
      </w:r>
    </w:p>
    <w:p w14:paraId="0CCF9E7C" w14:textId="570CFB1E" w:rsidR="00B41A58" w:rsidRDefault="55D874E7" w:rsidP="044CC299">
      <w:pPr>
        <w:spacing w:after="0" w:line="240" w:lineRule="auto"/>
        <w:jc w:val="center"/>
        <w:rPr>
          <w:rFonts w:ascii="Calibri" w:eastAsia="Calibri" w:hAnsi="Calibri" w:cs="Calibri"/>
          <w:i/>
          <w:iCs/>
          <w:color w:val="000000" w:themeColor="text1"/>
          <w:sz w:val="24"/>
          <w:szCs w:val="24"/>
        </w:rPr>
      </w:pPr>
      <w:r w:rsidRPr="044CC299">
        <w:rPr>
          <w:rFonts w:ascii="Calibri" w:eastAsia="Calibri" w:hAnsi="Calibri" w:cs="Calibri"/>
          <w:i/>
          <w:iCs/>
          <w:color w:val="000000" w:themeColor="text1"/>
          <w:sz w:val="24"/>
          <w:szCs w:val="24"/>
        </w:rPr>
        <w:t>NPE</w:t>
      </w:r>
      <w:r w:rsidR="09F4B0B9" w:rsidRPr="044CC299">
        <w:rPr>
          <w:rFonts w:ascii="Calibri" w:eastAsia="Calibri" w:hAnsi="Calibri" w:cs="Calibri"/>
          <w:i/>
          <w:iCs/>
          <w:color w:val="000000" w:themeColor="text1"/>
          <w:sz w:val="24"/>
          <w:szCs w:val="24"/>
        </w:rPr>
        <w:t>:</w:t>
      </w:r>
      <w:r w:rsidR="14DD3198" w:rsidRPr="044CC299">
        <w:rPr>
          <w:rFonts w:ascii="Calibri" w:eastAsia="Calibri" w:hAnsi="Calibri" w:cs="Calibri"/>
          <w:i/>
          <w:iCs/>
          <w:color w:val="000000" w:themeColor="text1"/>
          <w:sz w:val="24"/>
          <w:szCs w:val="24"/>
        </w:rPr>
        <w:t xml:space="preserve"> </w:t>
      </w:r>
      <w:r w:rsidR="09F4B0B9" w:rsidRPr="044CC299">
        <w:rPr>
          <w:rFonts w:ascii="Calibri" w:eastAsia="Calibri" w:hAnsi="Calibri" w:cs="Calibri"/>
          <w:i/>
          <w:iCs/>
          <w:color w:val="000000" w:themeColor="text1"/>
          <w:sz w:val="24"/>
          <w:szCs w:val="24"/>
        </w:rPr>
        <w:t>The Plastics Show</w:t>
      </w:r>
      <w:r w:rsidR="6929B28D" w:rsidRPr="044CC299">
        <w:rPr>
          <w:rFonts w:ascii="Calibri" w:eastAsia="Calibri" w:hAnsi="Calibri" w:cs="Calibri"/>
          <w:i/>
          <w:iCs/>
          <w:color w:val="000000" w:themeColor="text1"/>
          <w:sz w:val="24"/>
          <w:szCs w:val="24"/>
        </w:rPr>
        <w:t xml:space="preserve">, Produced by The Plastics Industry Association, Will </w:t>
      </w:r>
      <w:r w:rsidR="00153DFC">
        <w:rPr>
          <w:rFonts w:ascii="Calibri" w:eastAsia="Calibri" w:hAnsi="Calibri" w:cs="Calibri"/>
          <w:i/>
          <w:iCs/>
          <w:color w:val="000000" w:themeColor="text1"/>
          <w:sz w:val="24"/>
          <w:szCs w:val="24"/>
        </w:rPr>
        <w:t>Feature 1.1 Million Net Square Feet of Exhibits</w:t>
      </w:r>
      <w:r w:rsidR="6929B28D" w:rsidRPr="044CC299">
        <w:rPr>
          <w:rFonts w:ascii="Calibri" w:eastAsia="Calibri" w:hAnsi="Calibri" w:cs="Calibri"/>
          <w:i/>
          <w:iCs/>
          <w:color w:val="000000" w:themeColor="text1"/>
          <w:sz w:val="24"/>
          <w:szCs w:val="24"/>
        </w:rPr>
        <w:t>, Making The Show The Biggest Plastics Sho</w:t>
      </w:r>
      <w:r w:rsidR="293EB704" w:rsidRPr="044CC299">
        <w:rPr>
          <w:rFonts w:ascii="Calibri" w:eastAsia="Calibri" w:hAnsi="Calibri" w:cs="Calibri"/>
          <w:i/>
          <w:iCs/>
          <w:color w:val="000000" w:themeColor="text1"/>
          <w:sz w:val="24"/>
          <w:szCs w:val="24"/>
        </w:rPr>
        <w:t>w In The Americas</w:t>
      </w:r>
      <w:r w:rsidR="466B8662" w:rsidRPr="044CC299">
        <w:rPr>
          <w:rFonts w:ascii="Calibri" w:eastAsia="Calibri" w:hAnsi="Calibri" w:cs="Calibri"/>
          <w:i/>
          <w:iCs/>
          <w:color w:val="000000" w:themeColor="text1"/>
          <w:sz w:val="24"/>
          <w:szCs w:val="24"/>
        </w:rPr>
        <w:t xml:space="preserve"> </w:t>
      </w:r>
    </w:p>
    <w:p w14:paraId="5987772E" w14:textId="17D2BB28" w:rsidR="00B41A58" w:rsidRDefault="55D874E7" w:rsidP="044CC299">
      <w:pPr>
        <w:spacing w:after="0" w:line="240" w:lineRule="auto"/>
        <w:jc w:val="center"/>
        <w:rPr>
          <w:rFonts w:ascii="Calibri" w:eastAsia="Calibri" w:hAnsi="Calibri" w:cs="Calibri"/>
          <w:color w:val="000000" w:themeColor="text1"/>
        </w:rPr>
      </w:pPr>
      <w:r>
        <w:rPr>
          <w:noProof/>
        </w:rPr>
        <w:drawing>
          <wp:inline distT="0" distB="0" distL="0" distR="0" wp14:anchorId="6ABF830E" wp14:editId="09B33598">
            <wp:extent cx="4572000" cy="19050"/>
            <wp:effectExtent l="0" t="0" r="0" b="0"/>
            <wp:docPr id="1058295974" name="Picture 1058295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14:paraId="24A93ABC" w14:textId="3382B46C" w:rsidR="00B41A58" w:rsidRDefault="00B41A58" w:rsidP="044CC299">
      <w:pPr>
        <w:spacing w:after="0" w:line="240" w:lineRule="auto"/>
        <w:rPr>
          <w:rFonts w:ascii="Calibri" w:eastAsia="Calibri" w:hAnsi="Calibri" w:cs="Calibri"/>
          <w:color w:val="000000" w:themeColor="text1"/>
        </w:rPr>
      </w:pPr>
    </w:p>
    <w:p w14:paraId="20CB3684" w14:textId="2FA874AB" w:rsidR="00B41A58" w:rsidRDefault="55D874E7" w:rsidP="42154A64">
      <w:pPr>
        <w:spacing w:after="0" w:line="240" w:lineRule="auto"/>
        <w:rPr>
          <w:rFonts w:ascii="Calibri" w:eastAsia="Calibri" w:hAnsi="Calibri" w:cs="Calibri"/>
          <w:color w:val="000000" w:themeColor="text1"/>
        </w:rPr>
      </w:pPr>
      <w:r w:rsidRPr="42154A64">
        <w:rPr>
          <w:rFonts w:ascii="Calibri" w:eastAsia="Calibri" w:hAnsi="Calibri" w:cs="Calibri"/>
          <w:b/>
          <w:bCs/>
          <w:color w:val="000000" w:themeColor="text1"/>
        </w:rPr>
        <w:t xml:space="preserve">WASHINGTON, D.C. – </w:t>
      </w:r>
      <w:r w:rsidR="6FC429F9" w:rsidRPr="42154A64">
        <w:rPr>
          <w:rFonts w:ascii="Calibri" w:eastAsia="Calibri" w:hAnsi="Calibri" w:cs="Calibri"/>
          <w:color w:val="000000" w:themeColor="text1"/>
        </w:rPr>
        <w:t xml:space="preserve">The </w:t>
      </w:r>
      <w:hyperlink r:id="rId12">
        <w:r w:rsidR="6FC429F9" w:rsidRPr="42154A64">
          <w:rPr>
            <w:rStyle w:val="Hyperlink"/>
            <w:rFonts w:ascii="Calibri" w:eastAsia="Calibri" w:hAnsi="Calibri" w:cs="Calibri"/>
          </w:rPr>
          <w:t>Plastics Industry Association</w:t>
        </w:r>
      </w:hyperlink>
      <w:r w:rsidR="6FC429F9" w:rsidRPr="42154A64">
        <w:rPr>
          <w:rFonts w:ascii="Calibri" w:eastAsia="Calibri" w:hAnsi="Calibri" w:cs="Calibri"/>
          <w:color w:val="000000" w:themeColor="text1"/>
        </w:rPr>
        <w:t xml:space="preserve"> (PLASTICS)</w:t>
      </w:r>
      <w:r w:rsidR="00153DFC">
        <w:rPr>
          <w:rFonts w:ascii="Calibri" w:eastAsia="Calibri" w:hAnsi="Calibri" w:cs="Calibri"/>
          <w:color w:val="000000" w:themeColor="text1"/>
        </w:rPr>
        <w:t xml:space="preserve"> will</w:t>
      </w:r>
      <w:r w:rsidR="6FC429F9" w:rsidRPr="42154A64">
        <w:rPr>
          <w:rFonts w:ascii="Calibri" w:eastAsia="Calibri" w:hAnsi="Calibri" w:cs="Calibri"/>
          <w:color w:val="000000" w:themeColor="text1"/>
        </w:rPr>
        <w:t xml:space="preserve"> </w:t>
      </w:r>
      <w:r w:rsidR="69563B95" w:rsidRPr="42154A64">
        <w:rPr>
          <w:rFonts w:ascii="Calibri" w:eastAsia="Calibri" w:hAnsi="Calibri" w:cs="Calibri"/>
          <w:color w:val="000000" w:themeColor="text1"/>
        </w:rPr>
        <w:t>foster the continued growth of the bioplastics industry a</w:t>
      </w:r>
      <w:r w:rsidR="00C66829">
        <w:rPr>
          <w:rFonts w:ascii="Calibri" w:eastAsia="Calibri" w:hAnsi="Calibri" w:cs="Calibri"/>
          <w:color w:val="000000" w:themeColor="text1"/>
        </w:rPr>
        <w:t>t</w:t>
      </w:r>
      <w:r w:rsidR="69563B95" w:rsidRPr="42154A64">
        <w:rPr>
          <w:rFonts w:ascii="Calibri" w:eastAsia="Calibri" w:hAnsi="Calibri" w:cs="Calibri"/>
          <w:color w:val="000000" w:themeColor="text1"/>
        </w:rPr>
        <w:t xml:space="preserve"> </w:t>
      </w:r>
      <w:r w:rsidR="164CC3A3" w:rsidRPr="42154A64">
        <w:rPr>
          <w:rFonts w:ascii="Calibri" w:eastAsia="Calibri" w:hAnsi="Calibri" w:cs="Calibri"/>
          <w:color w:val="000000" w:themeColor="text1"/>
        </w:rPr>
        <w:t xml:space="preserve">its upcoming trade show, </w:t>
      </w:r>
      <w:hyperlink r:id="rId13">
        <w:r w:rsidR="69563B95" w:rsidRPr="42154A64">
          <w:rPr>
            <w:rStyle w:val="Hyperlink"/>
            <w:rFonts w:ascii="Calibri" w:eastAsia="Calibri" w:hAnsi="Calibri" w:cs="Calibri"/>
          </w:rPr>
          <w:t>NPE: The Plastics Show</w:t>
        </w:r>
      </w:hyperlink>
      <w:r w:rsidR="00153DFC">
        <w:rPr>
          <w:rFonts w:ascii="Calibri" w:eastAsia="Calibri" w:hAnsi="Calibri" w:cs="Calibri"/>
          <w:color w:val="000000" w:themeColor="text1"/>
        </w:rPr>
        <w:t>. W</w:t>
      </w:r>
      <w:r w:rsidR="2D75B9C1" w:rsidRPr="42154A64">
        <w:rPr>
          <w:rFonts w:ascii="Calibri" w:eastAsia="Calibri" w:hAnsi="Calibri" w:cs="Calibri"/>
          <w:color w:val="000000" w:themeColor="text1"/>
        </w:rPr>
        <w:t xml:space="preserve">ith more than </w:t>
      </w:r>
      <w:r w:rsidR="00AE006A">
        <w:rPr>
          <w:rFonts w:ascii="Calibri" w:eastAsia="Calibri" w:hAnsi="Calibri" w:cs="Calibri"/>
          <w:color w:val="000000" w:themeColor="text1"/>
        </w:rPr>
        <w:t>45</w:t>
      </w:r>
      <w:r w:rsidR="2D75B9C1" w:rsidRPr="42154A64">
        <w:rPr>
          <w:rFonts w:ascii="Calibri" w:eastAsia="Calibri" w:hAnsi="Calibri" w:cs="Calibri"/>
          <w:color w:val="000000" w:themeColor="text1"/>
        </w:rPr>
        <w:t xml:space="preserve"> bioplastics</w:t>
      </w:r>
      <w:r w:rsidR="009C647B">
        <w:rPr>
          <w:rFonts w:ascii="Calibri" w:eastAsia="Calibri" w:hAnsi="Calibri" w:cs="Calibri"/>
          <w:color w:val="000000" w:themeColor="text1"/>
        </w:rPr>
        <w:t xml:space="preserve"> related</w:t>
      </w:r>
      <w:r w:rsidR="2D75B9C1" w:rsidRPr="42154A64">
        <w:rPr>
          <w:rFonts w:ascii="Calibri" w:eastAsia="Calibri" w:hAnsi="Calibri" w:cs="Calibri"/>
          <w:color w:val="000000" w:themeColor="text1"/>
        </w:rPr>
        <w:t xml:space="preserve"> </w:t>
      </w:r>
      <w:r w:rsidR="009C647B">
        <w:rPr>
          <w:rFonts w:ascii="Calibri" w:eastAsia="Calibri" w:hAnsi="Calibri" w:cs="Calibri"/>
          <w:color w:val="000000" w:themeColor="text1"/>
        </w:rPr>
        <w:t>exhibitors</w:t>
      </w:r>
      <w:r w:rsidR="2D75B9C1" w:rsidRPr="42154A64">
        <w:rPr>
          <w:rFonts w:ascii="Calibri" w:eastAsia="Calibri" w:hAnsi="Calibri" w:cs="Calibri"/>
          <w:color w:val="000000" w:themeColor="text1"/>
        </w:rPr>
        <w:t xml:space="preserve"> on the show floor</w:t>
      </w:r>
      <w:r w:rsidR="009C647B">
        <w:rPr>
          <w:rFonts w:ascii="Calibri" w:eastAsia="Calibri" w:hAnsi="Calibri" w:cs="Calibri"/>
          <w:color w:val="000000" w:themeColor="text1"/>
        </w:rPr>
        <w:t>,</w:t>
      </w:r>
      <w:r w:rsidR="00153DFC">
        <w:rPr>
          <w:rFonts w:ascii="Calibri" w:eastAsia="Calibri" w:hAnsi="Calibri" w:cs="Calibri"/>
          <w:color w:val="000000" w:themeColor="text1"/>
        </w:rPr>
        <w:t xml:space="preserve"> NPE2024 is expected to </w:t>
      </w:r>
      <w:r w:rsidR="00153DFC" w:rsidRPr="42154A64">
        <w:rPr>
          <w:rFonts w:ascii="Calibri" w:eastAsia="Calibri" w:hAnsi="Calibri" w:cs="Calibri"/>
          <w:color w:val="000000" w:themeColor="text1"/>
        </w:rPr>
        <w:t xml:space="preserve">be the largest gathering of bioplastics </w:t>
      </w:r>
      <w:r w:rsidR="009C647B">
        <w:rPr>
          <w:rFonts w:ascii="Calibri" w:eastAsia="Calibri" w:hAnsi="Calibri" w:cs="Calibri"/>
          <w:color w:val="000000" w:themeColor="text1"/>
        </w:rPr>
        <w:t>companies</w:t>
      </w:r>
      <w:r w:rsidR="00153DFC" w:rsidRPr="42154A64">
        <w:rPr>
          <w:rFonts w:ascii="Calibri" w:eastAsia="Calibri" w:hAnsi="Calibri" w:cs="Calibri"/>
          <w:color w:val="000000" w:themeColor="text1"/>
        </w:rPr>
        <w:t xml:space="preserve"> in the Americas</w:t>
      </w:r>
      <w:r w:rsidR="2D75B9C1" w:rsidRPr="42154A64">
        <w:rPr>
          <w:rFonts w:ascii="Calibri" w:eastAsia="Calibri" w:hAnsi="Calibri" w:cs="Calibri"/>
          <w:color w:val="000000" w:themeColor="text1"/>
        </w:rPr>
        <w:t>.</w:t>
      </w:r>
      <w:r w:rsidR="6047A8AE" w:rsidRPr="42154A64">
        <w:rPr>
          <w:rFonts w:ascii="Calibri" w:eastAsia="Calibri" w:hAnsi="Calibri" w:cs="Calibri"/>
          <w:color w:val="000000" w:themeColor="text1"/>
        </w:rPr>
        <w:t xml:space="preserve"> NPE2024 will take place from</w:t>
      </w:r>
      <w:r w:rsidR="229D1649" w:rsidRPr="42154A64">
        <w:rPr>
          <w:rFonts w:ascii="Calibri" w:eastAsia="Calibri" w:hAnsi="Calibri" w:cs="Calibri"/>
          <w:color w:val="000000" w:themeColor="text1"/>
        </w:rPr>
        <w:t xml:space="preserve"> </w:t>
      </w:r>
      <w:r w:rsidR="229D1649" w:rsidRPr="42154A64">
        <w:rPr>
          <w:rFonts w:ascii="Calibri" w:eastAsia="Calibri" w:hAnsi="Calibri" w:cs="Calibri"/>
          <w:b/>
          <w:bCs/>
          <w:color w:val="000000" w:themeColor="text1"/>
        </w:rPr>
        <w:t xml:space="preserve">May 6-10, </w:t>
      </w:r>
      <w:r w:rsidR="57AF3671" w:rsidRPr="42154A64">
        <w:rPr>
          <w:rFonts w:ascii="Calibri" w:eastAsia="Calibri" w:hAnsi="Calibri" w:cs="Calibri"/>
          <w:b/>
          <w:bCs/>
          <w:color w:val="000000" w:themeColor="text1"/>
        </w:rPr>
        <w:t>2024,</w:t>
      </w:r>
      <w:r w:rsidR="229D1649" w:rsidRPr="42154A64">
        <w:rPr>
          <w:rFonts w:ascii="Calibri" w:eastAsia="Calibri" w:hAnsi="Calibri" w:cs="Calibri"/>
          <w:b/>
          <w:bCs/>
          <w:color w:val="000000" w:themeColor="text1"/>
        </w:rPr>
        <w:t xml:space="preserve"> at the Orange County Convention Center i</w:t>
      </w:r>
      <w:r w:rsidR="6A96C7AD" w:rsidRPr="42154A64">
        <w:rPr>
          <w:rFonts w:ascii="Calibri" w:eastAsia="Calibri" w:hAnsi="Calibri" w:cs="Calibri"/>
          <w:b/>
          <w:bCs/>
          <w:color w:val="000000" w:themeColor="text1"/>
        </w:rPr>
        <w:t>n Orlando, Fla</w:t>
      </w:r>
      <w:r w:rsidR="6A96C7AD" w:rsidRPr="42154A64">
        <w:rPr>
          <w:rFonts w:ascii="Calibri" w:eastAsia="Calibri" w:hAnsi="Calibri" w:cs="Calibri"/>
          <w:color w:val="000000" w:themeColor="text1"/>
        </w:rPr>
        <w:t xml:space="preserve">. </w:t>
      </w:r>
    </w:p>
    <w:p w14:paraId="371E0921" w14:textId="6F881ABF" w:rsidR="00B41A58" w:rsidRDefault="00B41A58" w:rsidP="044CC299">
      <w:pPr>
        <w:spacing w:after="0" w:line="240" w:lineRule="auto"/>
        <w:rPr>
          <w:rFonts w:ascii="Calibri" w:eastAsia="Calibri" w:hAnsi="Calibri" w:cs="Calibri"/>
          <w:color w:val="000000" w:themeColor="text1"/>
        </w:rPr>
      </w:pPr>
    </w:p>
    <w:p w14:paraId="51FBF05E" w14:textId="02F19C6A" w:rsidR="00B41A58" w:rsidRDefault="613C8F58" w:rsidP="42154A64">
      <w:pPr>
        <w:spacing w:after="0" w:line="240" w:lineRule="auto"/>
        <w:rPr>
          <w:rFonts w:ascii="Calibri" w:eastAsia="Calibri" w:hAnsi="Calibri" w:cs="Calibri"/>
          <w:color w:val="000000" w:themeColor="text1"/>
        </w:rPr>
      </w:pPr>
      <w:r w:rsidRPr="42154A64">
        <w:rPr>
          <w:rFonts w:ascii="Calibri" w:eastAsia="Calibri" w:hAnsi="Calibri" w:cs="Calibri"/>
          <w:color w:val="000000" w:themeColor="text1"/>
        </w:rPr>
        <w:t xml:space="preserve">Companies such as </w:t>
      </w:r>
      <w:proofErr w:type="spellStart"/>
      <w:r w:rsidR="009C647B">
        <w:rPr>
          <w:rFonts w:ascii="Calibri" w:eastAsia="Calibri" w:hAnsi="Calibri" w:cs="Calibri"/>
          <w:color w:val="000000" w:themeColor="text1"/>
        </w:rPr>
        <w:t>NatureWorks</w:t>
      </w:r>
      <w:proofErr w:type="spellEnd"/>
      <w:r w:rsidRPr="42154A64">
        <w:rPr>
          <w:rFonts w:ascii="Calibri" w:eastAsia="Calibri" w:hAnsi="Calibri" w:cs="Calibri"/>
          <w:color w:val="000000" w:themeColor="text1"/>
        </w:rPr>
        <w:t xml:space="preserve">, </w:t>
      </w:r>
      <w:r w:rsidR="009C647B">
        <w:rPr>
          <w:rFonts w:ascii="Calibri" w:eastAsia="Calibri" w:hAnsi="Calibri" w:cs="Calibri"/>
          <w:color w:val="000000" w:themeColor="text1"/>
        </w:rPr>
        <w:t>LG Chem</w:t>
      </w:r>
      <w:r w:rsidRPr="42154A64">
        <w:rPr>
          <w:rFonts w:ascii="Calibri" w:eastAsia="Calibri" w:hAnsi="Calibri" w:cs="Calibri"/>
          <w:color w:val="000000" w:themeColor="text1"/>
        </w:rPr>
        <w:t xml:space="preserve">, </w:t>
      </w:r>
      <w:r w:rsidR="009C647B">
        <w:rPr>
          <w:rFonts w:ascii="Calibri" w:eastAsia="Calibri" w:hAnsi="Calibri" w:cs="Calibri"/>
          <w:color w:val="000000" w:themeColor="text1"/>
        </w:rPr>
        <w:t>Evonik</w:t>
      </w:r>
      <w:r w:rsidRPr="42154A64">
        <w:rPr>
          <w:rFonts w:ascii="Calibri" w:eastAsia="Calibri" w:hAnsi="Calibri" w:cs="Calibri"/>
          <w:color w:val="000000" w:themeColor="text1"/>
        </w:rPr>
        <w:t xml:space="preserve">, </w:t>
      </w:r>
      <w:r w:rsidR="009C647B">
        <w:rPr>
          <w:rFonts w:ascii="Calibri" w:eastAsia="Calibri" w:hAnsi="Calibri" w:cs="Calibri"/>
          <w:color w:val="000000" w:themeColor="text1"/>
        </w:rPr>
        <w:t xml:space="preserve">LyondellBasell </w:t>
      </w:r>
      <w:r w:rsidRPr="42154A64">
        <w:rPr>
          <w:rFonts w:ascii="Calibri" w:eastAsia="Calibri" w:hAnsi="Calibri" w:cs="Calibri"/>
          <w:color w:val="000000" w:themeColor="text1"/>
        </w:rPr>
        <w:t xml:space="preserve">and more will </w:t>
      </w:r>
      <w:r w:rsidR="009C647B">
        <w:rPr>
          <w:rFonts w:ascii="Calibri" w:eastAsia="Calibri" w:hAnsi="Calibri" w:cs="Calibri"/>
          <w:color w:val="000000" w:themeColor="text1"/>
        </w:rPr>
        <w:t>display</w:t>
      </w:r>
      <w:r w:rsidRPr="42154A64">
        <w:rPr>
          <w:rFonts w:ascii="Calibri" w:eastAsia="Calibri" w:hAnsi="Calibri" w:cs="Calibri"/>
          <w:color w:val="000000" w:themeColor="text1"/>
        </w:rPr>
        <w:t xml:space="preserve"> </w:t>
      </w:r>
      <w:r w:rsidR="0014674E">
        <w:rPr>
          <w:rFonts w:ascii="Calibri" w:eastAsia="Calibri" w:hAnsi="Calibri" w:cs="Calibri"/>
          <w:color w:val="000000" w:themeColor="text1"/>
        </w:rPr>
        <w:t xml:space="preserve">their latest developments in bioplastic polymers and additives across </w:t>
      </w:r>
      <w:r w:rsidRPr="42154A64">
        <w:rPr>
          <w:rFonts w:ascii="Calibri" w:eastAsia="Calibri" w:hAnsi="Calibri" w:cs="Calibri"/>
          <w:color w:val="000000" w:themeColor="text1"/>
        </w:rPr>
        <w:t>more than 47,000 square feet of exhibits</w:t>
      </w:r>
      <w:r w:rsidR="00B862E9">
        <w:rPr>
          <w:rFonts w:ascii="Calibri" w:eastAsia="Calibri" w:hAnsi="Calibri" w:cs="Calibri"/>
          <w:color w:val="000000" w:themeColor="text1"/>
        </w:rPr>
        <w:t>.</w:t>
      </w:r>
      <w:r w:rsidRPr="42154A64">
        <w:rPr>
          <w:rFonts w:ascii="Calibri" w:eastAsia="Calibri" w:hAnsi="Calibri" w:cs="Calibri"/>
          <w:color w:val="000000" w:themeColor="text1"/>
        </w:rPr>
        <w:t xml:space="preserve"> </w:t>
      </w:r>
      <w:r w:rsidR="009C647B">
        <w:rPr>
          <w:rFonts w:ascii="Calibri" w:eastAsia="Calibri" w:hAnsi="Calibri" w:cs="Calibri"/>
          <w:color w:val="000000" w:themeColor="text1"/>
        </w:rPr>
        <w:t>A</w:t>
      </w:r>
      <w:r w:rsidR="400B8252" w:rsidRPr="42154A64">
        <w:rPr>
          <w:rFonts w:ascii="Calibri" w:eastAsia="Calibri" w:hAnsi="Calibri" w:cs="Calibri"/>
          <w:color w:val="000000" w:themeColor="text1"/>
        </w:rPr>
        <w:t>ttendees will explore the latest</w:t>
      </w:r>
      <w:r w:rsidR="009C647B">
        <w:rPr>
          <w:rFonts w:ascii="Calibri" w:eastAsia="Calibri" w:hAnsi="Calibri" w:cs="Calibri"/>
          <w:color w:val="000000" w:themeColor="text1"/>
        </w:rPr>
        <w:t xml:space="preserve"> materials, </w:t>
      </w:r>
      <w:r w:rsidR="00B862E9">
        <w:rPr>
          <w:rFonts w:ascii="Calibri" w:eastAsia="Calibri" w:hAnsi="Calibri" w:cs="Calibri"/>
          <w:color w:val="000000" w:themeColor="text1"/>
        </w:rPr>
        <w:t>technologi</w:t>
      </w:r>
      <w:r w:rsidR="009C647B">
        <w:rPr>
          <w:rFonts w:ascii="Calibri" w:eastAsia="Calibri" w:hAnsi="Calibri" w:cs="Calibri"/>
          <w:color w:val="000000" w:themeColor="text1"/>
        </w:rPr>
        <w:t>es and processes</w:t>
      </w:r>
      <w:r w:rsidR="00FF0F37">
        <w:rPr>
          <w:rFonts w:ascii="Calibri" w:eastAsia="Calibri" w:hAnsi="Calibri" w:cs="Calibri"/>
          <w:color w:val="000000" w:themeColor="text1"/>
        </w:rPr>
        <w:t xml:space="preserve"> offering innovative sustainability solutions</w:t>
      </w:r>
      <w:r w:rsidR="400B8252" w:rsidRPr="42154A64">
        <w:rPr>
          <w:rFonts w:ascii="Calibri" w:eastAsia="Calibri" w:hAnsi="Calibri" w:cs="Calibri"/>
          <w:color w:val="000000" w:themeColor="text1"/>
        </w:rPr>
        <w:t xml:space="preserve"> creating a greener plastics economy</w:t>
      </w:r>
      <w:r w:rsidR="3BDE1FC7" w:rsidRPr="42154A64">
        <w:rPr>
          <w:rFonts w:ascii="Calibri" w:eastAsia="Calibri" w:hAnsi="Calibri" w:cs="Calibri"/>
          <w:color w:val="000000" w:themeColor="text1"/>
        </w:rPr>
        <w:t xml:space="preserve"> while also hearing from a variety of sustainability experts, suppliers, and manufacturers</w:t>
      </w:r>
      <w:r w:rsidR="009C647B">
        <w:rPr>
          <w:rFonts w:ascii="Calibri" w:eastAsia="Calibri" w:hAnsi="Calibri" w:cs="Calibri"/>
          <w:color w:val="000000" w:themeColor="text1"/>
        </w:rPr>
        <w:t xml:space="preserve"> </w:t>
      </w:r>
      <w:r w:rsidR="0045542E">
        <w:rPr>
          <w:rFonts w:ascii="Calibri" w:eastAsia="Calibri" w:hAnsi="Calibri" w:cs="Calibri"/>
          <w:color w:val="000000" w:themeColor="text1"/>
        </w:rPr>
        <w:t>on</w:t>
      </w:r>
      <w:r w:rsidR="009C647B">
        <w:rPr>
          <w:rFonts w:ascii="Calibri" w:eastAsia="Calibri" w:hAnsi="Calibri" w:cs="Calibri"/>
          <w:color w:val="000000" w:themeColor="text1"/>
        </w:rPr>
        <w:t xml:space="preserve"> the all-new </w:t>
      </w:r>
      <w:hyperlink r:id="rId14" w:history="1">
        <w:r w:rsidR="009C647B" w:rsidRPr="00806D1E">
          <w:rPr>
            <w:rStyle w:val="Hyperlink"/>
            <w:rFonts w:ascii="Calibri" w:eastAsia="Calibri" w:hAnsi="Calibri" w:cs="Calibri"/>
          </w:rPr>
          <w:t>Sustainability Stage</w:t>
        </w:r>
      </w:hyperlink>
      <w:r w:rsidR="00664ED4">
        <w:rPr>
          <w:rFonts w:ascii="Calibri" w:eastAsia="Calibri" w:hAnsi="Calibri" w:cs="Calibri"/>
          <w:color w:val="000000" w:themeColor="text1"/>
        </w:rPr>
        <w:t xml:space="preserve"> and </w:t>
      </w:r>
      <w:r w:rsidR="0045542E">
        <w:rPr>
          <w:rFonts w:ascii="Calibri" w:eastAsia="Calibri" w:hAnsi="Calibri" w:cs="Calibri"/>
          <w:color w:val="000000" w:themeColor="text1"/>
        </w:rPr>
        <w:t xml:space="preserve">in </w:t>
      </w:r>
      <w:r w:rsidR="00664ED4">
        <w:rPr>
          <w:rFonts w:ascii="Calibri" w:eastAsia="Calibri" w:hAnsi="Calibri" w:cs="Calibri"/>
          <w:color w:val="000000" w:themeColor="text1"/>
        </w:rPr>
        <w:t xml:space="preserve">two </w:t>
      </w:r>
      <w:hyperlink r:id="rId15" w:history="1">
        <w:r w:rsidR="00664ED4" w:rsidRPr="00C41EAD">
          <w:rPr>
            <w:rStyle w:val="Hyperlink"/>
            <w:rFonts w:ascii="Calibri" w:eastAsia="Calibri" w:hAnsi="Calibri" w:cs="Calibri"/>
          </w:rPr>
          <w:t>Recycling and Sustainability Zones</w:t>
        </w:r>
      </w:hyperlink>
      <w:r w:rsidR="3BDE1FC7" w:rsidRPr="42154A64">
        <w:rPr>
          <w:rFonts w:ascii="Calibri" w:eastAsia="Calibri" w:hAnsi="Calibri" w:cs="Calibri"/>
          <w:color w:val="000000" w:themeColor="text1"/>
        </w:rPr>
        <w:t xml:space="preserve">. </w:t>
      </w:r>
    </w:p>
    <w:p w14:paraId="6E096C82" w14:textId="44D4048C" w:rsidR="00B41A58" w:rsidRDefault="00B41A58" w:rsidP="044CC299">
      <w:pPr>
        <w:spacing w:after="0" w:line="240" w:lineRule="auto"/>
        <w:rPr>
          <w:rFonts w:ascii="Calibri" w:eastAsia="Calibri" w:hAnsi="Calibri" w:cs="Calibri"/>
          <w:color w:val="000000" w:themeColor="text1"/>
        </w:rPr>
      </w:pPr>
    </w:p>
    <w:p w14:paraId="2423817E" w14:textId="04C131CD" w:rsidR="00B41A58" w:rsidRDefault="2CABC24F" w:rsidP="044CC299">
      <w:pPr>
        <w:spacing w:after="0" w:line="240" w:lineRule="auto"/>
        <w:rPr>
          <w:rFonts w:ascii="Calibri" w:eastAsia="Calibri" w:hAnsi="Calibri" w:cs="Calibri"/>
          <w:color w:val="000000" w:themeColor="text1"/>
        </w:rPr>
      </w:pPr>
      <w:r w:rsidRPr="044CC299">
        <w:rPr>
          <w:rFonts w:ascii="Calibri" w:eastAsia="Calibri" w:hAnsi="Calibri" w:cs="Calibri"/>
          <w:color w:val="000000" w:themeColor="text1"/>
        </w:rPr>
        <w:t xml:space="preserve">NPE2024 </w:t>
      </w:r>
      <w:r w:rsidR="13E5BE58" w:rsidRPr="044CC299">
        <w:rPr>
          <w:rFonts w:ascii="Calibri" w:eastAsia="Calibri" w:hAnsi="Calibri" w:cs="Calibri"/>
          <w:color w:val="000000" w:themeColor="text1"/>
        </w:rPr>
        <w:t xml:space="preserve">will </w:t>
      </w:r>
      <w:r w:rsidR="2A8265B6" w:rsidRPr="044CC299">
        <w:rPr>
          <w:rFonts w:ascii="Calibri" w:eastAsia="Calibri" w:hAnsi="Calibri" w:cs="Calibri"/>
          <w:color w:val="000000" w:themeColor="text1"/>
        </w:rPr>
        <w:t xml:space="preserve">provide </w:t>
      </w:r>
      <w:r w:rsidR="13E5BE58" w:rsidRPr="044CC299">
        <w:rPr>
          <w:rFonts w:ascii="Calibri" w:eastAsia="Calibri" w:hAnsi="Calibri" w:cs="Calibri"/>
          <w:color w:val="000000" w:themeColor="text1"/>
        </w:rPr>
        <w:t>a first-hand look into how sustainable plastics manufacturing is driving value creati</w:t>
      </w:r>
      <w:r w:rsidR="57F70EC3" w:rsidRPr="044CC299">
        <w:rPr>
          <w:rFonts w:ascii="Calibri" w:eastAsia="Calibri" w:hAnsi="Calibri" w:cs="Calibri"/>
          <w:color w:val="000000" w:themeColor="text1"/>
        </w:rPr>
        <w:t>o</w:t>
      </w:r>
      <w:r w:rsidR="13E5BE58" w:rsidRPr="044CC299">
        <w:rPr>
          <w:rFonts w:ascii="Calibri" w:eastAsia="Calibri" w:hAnsi="Calibri" w:cs="Calibri"/>
          <w:color w:val="000000" w:themeColor="text1"/>
        </w:rPr>
        <w:t xml:space="preserve">n for society, the environment and the industry. </w:t>
      </w:r>
      <w:r w:rsidR="5D6AAA5B" w:rsidRPr="044CC299">
        <w:rPr>
          <w:rFonts w:ascii="Calibri" w:eastAsia="Calibri" w:hAnsi="Calibri" w:cs="Calibri"/>
          <w:color w:val="000000" w:themeColor="text1"/>
        </w:rPr>
        <w:t>“</w:t>
      </w:r>
      <w:r w:rsidR="1376F5AE" w:rsidRPr="044CC299">
        <w:rPr>
          <w:rFonts w:ascii="Calibri" w:eastAsia="Calibri" w:hAnsi="Calibri" w:cs="Calibri"/>
          <w:color w:val="000000" w:themeColor="text1"/>
        </w:rPr>
        <w:t xml:space="preserve">We hope registrants will leave inspired to reduce plastic waste </w:t>
      </w:r>
      <w:r w:rsidR="4291481C" w:rsidRPr="044CC299">
        <w:rPr>
          <w:rFonts w:ascii="Calibri" w:eastAsia="Calibri" w:hAnsi="Calibri" w:cs="Calibri"/>
          <w:color w:val="000000" w:themeColor="text1"/>
        </w:rPr>
        <w:t>as they explore the latest in new end-market solutions, bioplastics, lightweighting, circularity, and more</w:t>
      </w:r>
      <w:r w:rsidR="12E1CD10" w:rsidRPr="044CC299">
        <w:rPr>
          <w:rFonts w:ascii="Calibri" w:eastAsia="Calibri" w:hAnsi="Calibri" w:cs="Calibri"/>
          <w:color w:val="000000" w:themeColor="text1"/>
        </w:rPr>
        <w:t>,” said Patrick Krieger, PLASTICS’ Vice President of Sustainability. “</w:t>
      </w:r>
      <w:r w:rsidR="215CCB31" w:rsidRPr="0071765B">
        <w:rPr>
          <w:rFonts w:ascii="Calibri" w:eastAsia="Calibri" w:hAnsi="Calibri" w:cs="Calibri"/>
          <w:color w:val="000000" w:themeColor="text1"/>
        </w:rPr>
        <w:t>O</w:t>
      </w:r>
      <w:r w:rsidR="5717B4AC" w:rsidRPr="0071765B">
        <w:rPr>
          <w:rFonts w:ascii="Calibri" w:eastAsia="Calibri" w:hAnsi="Calibri" w:cs="Calibri"/>
          <w:color w:val="000000" w:themeColor="text1"/>
        </w:rPr>
        <w:t xml:space="preserve">ur </w:t>
      </w:r>
      <w:r w:rsidR="006339B3" w:rsidRPr="0071765B">
        <w:rPr>
          <w:rFonts w:ascii="Calibri" w:eastAsia="Calibri" w:hAnsi="Calibri" w:cs="Calibri"/>
        </w:rPr>
        <w:t>first-ever</w:t>
      </w:r>
      <w:r w:rsidR="006339B3" w:rsidRPr="0071765B">
        <w:rPr>
          <w:rStyle w:val="Hyperlink"/>
          <w:rFonts w:ascii="Calibri" w:eastAsia="Calibri" w:hAnsi="Calibri" w:cs="Calibri"/>
        </w:rPr>
        <w:t xml:space="preserve"> </w:t>
      </w:r>
      <w:hyperlink r:id="rId16" w:history="1">
        <w:r w:rsidR="006339B3" w:rsidRPr="0071765B">
          <w:rPr>
            <w:rStyle w:val="Hyperlink"/>
            <w:rFonts w:ascii="Calibri" w:eastAsia="Calibri" w:hAnsi="Calibri" w:cs="Calibri"/>
          </w:rPr>
          <w:t>Su</w:t>
        </w:r>
        <w:r w:rsidR="00851B02" w:rsidRPr="0071765B">
          <w:rPr>
            <w:rStyle w:val="Hyperlink"/>
            <w:rFonts w:ascii="Calibri" w:eastAsia="Calibri" w:hAnsi="Calibri" w:cs="Calibri"/>
          </w:rPr>
          <w:t>s</w:t>
        </w:r>
        <w:r w:rsidR="006339B3" w:rsidRPr="0071765B">
          <w:rPr>
            <w:rStyle w:val="Hyperlink"/>
            <w:rFonts w:ascii="Calibri" w:eastAsia="Calibri" w:hAnsi="Calibri" w:cs="Calibri"/>
          </w:rPr>
          <w:t>tainability Hub</w:t>
        </w:r>
      </w:hyperlink>
      <w:r w:rsidR="4291481C" w:rsidRPr="044CC299">
        <w:rPr>
          <w:rFonts w:ascii="Calibri" w:eastAsia="Calibri" w:hAnsi="Calibri" w:cs="Calibri"/>
          <w:color w:val="000000" w:themeColor="text1"/>
        </w:rPr>
        <w:t xml:space="preserve"> will</w:t>
      </w:r>
      <w:r w:rsidR="00851B02">
        <w:rPr>
          <w:rFonts w:ascii="Calibri" w:eastAsia="Calibri" w:hAnsi="Calibri" w:cs="Calibri"/>
          <w:color w:val="000000" w:themeColor="text1"/>
        </w:rPr>
        <w:t xml:space="preserve"> highlight leaders in sustainability and </w:t>
      </w:r>
      <w:r w:rsidR="0099532F">
        <w:rPr>
          <w:rFonts w:ascii="Calibri" w:eastAsia="Calibri" w:hAnsi="Calibri" w:cs="Calibri"/>
          <w:color w:val="000000" w:themeColor="text1"/>
        </w:rPr>
        <w:t xml:space="preserve">include action-oriented displays in </w:t>
      </w:r>
      <w:r w:rsidR="0078355B">
        <w:rPr>
          <w:rFonts w:ascii="Calibri" w:eastAsia="Calibri" w:hAnsi="Calibri" w:cs="Calibri"/>
          <w:color w:val="000000" w:themeColor="text1"/>
        </w:rPr>
        <w:t xml:space="preserve">areas such as – </w:t>
      </w:r>
      <w:r w:rsidR="0099532F">
        <w:rPr>
          <w:rFonts w:ascii="Calibri" w:eastAsia="Calibri" w:hAnsi="Calibri" w:cs="Calibri"/>
          <w:color w:val="000000" w:themeColor="text1"/>
        </w:rPr>
        <w:t xml:space="preserve">renewable feedstocks, </w:t>
      </w:r>
      <w:r w:rsidR="00A54217">
        <w:rPr>
          <w:rFonts w:ascii="Calibri" w:eastAsia="Calibri" w:hAnsi="Calibri" w:cs="Calibri"/>
          <w:color w:val="000000" w:themeColor="text1"/>
        </w:rPr>
        <w:t>collection, sortation, energy efficient manufacturing and more</w:t>
      </w:r>
      <w:r w:rsidR="0078355B">
        <w:rPr>
          <w:rFonts w:ascii="Calibri" w:eastAsia="Calibri" w:hAnsi="Calibri" w:cs="Calibri"/>
          <w:color w:val="000000" w:themeColor="text1"/>
        </w:rPr>
        <w:t xml:space="preserve"> </w:t>
      </w:r>
      <w:r w:rsidR="00AD1AE3">
        <w:rPr>
          <w:rFonts w:ascii="Calibri" w:eastAsia="Calibri" w:hAnsi="Calibri" w:cs="Calibri"/>
          <w:color w:val="000000" w:themeColor="text1"/>
        </w:rPr>
        <w:t>–</w:t>
      </w:r>
      <w:r w:rsidR="008B070A">
        <w:rPr>
          <w:rFonts w:ascii="Calibri" w:eastAsia="Calibri" w:hAnsi="Calibri" w:cs="Calibri"/>
          <w:color w:val="000000" w:themeColor="text1"/>
        </w:rPr>
        <w:t xml:space="preserve"> </w:t>
      </w:r>
      <w:r w:rsidR="4291481C" w:rsidRPr="044CC299">
        <w:rPr>
          <w:rFonts w:ascii="Calibri" w:eastAsia="Calibri" w:hAnsi="Calibri" w:cs="Calibri"/>
          <w:color w:val="000000" w:themeColor="text1"/>
        </w:rPr>
        <w:t xml:space="preserve">you </w:t>
      </w:r>
      <w:r w:rsidR="1EB78C10" w:rsidRPr="044CC299">
        <w:rPr>
          <w:rFonts w:ascii="Calibri" w:eastAsia="Calibri" w:hAnsi="Calibri" w:cs="Calibri"/>
          <w:color w:val="000000" w:themeColor="text1"/>
        </w:rPr>
        <w:t>will not</w:t>
      </w:r>
      <w:r w:rsidR="4291481C" w:rsidRPr="044CC299">
        <w:rPr>
          <w:rFonts w:ascii="Calibri" w:eastAsia="Calibri" w:hAnsi="Calibri" w:cs="Calibri"/>
          <w:color w:val="000000" w:themeColor="text1"/>
        </w:rPr>
        <w:t xml:space="preserve"> want to miss it</w:t>
      </w:r>
      <w:r w:rsidR="48F2EB98" w:rsidRPr="044CC299">
        <w:rPr>
          <w:rFonts w:ascii="Calibri" w:eastAsia="Calibri" w:hAnsi="Calibri" w:cs="Calibri"/>
          <w:color w:val="000000" w:themeColor="text1"/>
        </w:rPr>
        <w:t>,</w:t>
      </w:r>
      <w:r w:rsidR="162C3891" w:rsidRPr="044CC299">
        <w:rPr>
          <w:rFonts w:ascii="Calibri" w:eastAsia="Calibri" w:hAnsi="Calibri" w:cs="Calibri"/>
          <w:color w:val="000000" w:themeColor="text1"/>
        </w:rPr>
        <w:t>” s</w:t>
      </w:r>
      <w:r w:rsidR="6F081103" w:rsidRPr="044CC299">
        <w:rPr>
          <w:rFonts w:ascii="Calibri" w:eastAsia="Calibri" w:hAnsi="Calibri" w:cs="Calibri"/>
          <w:color w:val="000000" w:themeColor="text1"/>
        </w:rPr>
        <w:t>tate</w:t>
      </w:r>
      <w:r w:rsidR="162C3891" w:rsidRPr="044CC299">
        <w:rPr>
          <w:rFonts w:ascii="Calibri" w:eastAsia="Calibri" w:hAnsi="Calibri" w:cs="Calibri"/>
          <w:color w:val="000000" w:themeColor="text1"/>
        </w:rPr>
        <w:t xml:space="preserve">d </w:t>
      </w:r>
      <w:r w:rsidR="660A7498" w:rsidRPr="044CC299">
        <w:rPr>
          <w:rFonts w:ascii="Calibri" w:eastAsia="Calibri" w:hAnsi="Calibri" w:cs="Calibri"/>
          <w:color w:val="000000" w:themeColor="text1"/>
        </w:rPr>
        <w:t xml:space="preserve">Krieger. </w:t>
      </w:r>
    </w:p>
    <w:p w14:paraId="7191CC56" w14:textId="287C705F" w:rsidR="00B41A58" w:rsidRDefault="00B41A58" w:rsidP="044CC299">
      <w:pPr>
        <w:spacing w:after="0" w:line="240" w:lineRule="auto"/>
        <w:rPr>
          <w:rFonts w:ascii="Calibri" w:eastAsia="Calibri" w:hAnsi="Calibri" w:cs="Calibri"/>
          <w:color w:val="000000" w:themeColor="text1"/>
        </w:rPr>
      </w:pPr>
    </w:p>
    <w:p w14:paraId="6EDC1D84" w14:textId="0389C618" w:rsidR="00B41A58" w:rsidRDefault="3282ED49" w:rsidP="044CC299">
      <w:pPr>
        <w:spacing w:after="0" w:line="240" w:lineRule="auto"/>
        <w:rPr>
          <w:rFonts w:ascii="Calibri" w:eastAsia="Calibri" w:hAnsi="Calibri" w:cs="Calibri"/>
          <w:color w:val="000000" w:themeColor="text1"/>
        </w:rPr>
      </w:pPr>
      <w:r w:rsidRPr="044CC299">
        <w:rPr>
          <w:rFonts w:ascii="Calibri" w:eastAsia="Calibri" w:hAnsi="Calibri" w:cs="Calibri"/>
          <w:color w:val="000000" w:themeColor="text1"/>
        </w:rPr>
        <w:t xml:space="preserve">Additionally, </w:t>
      </w:r>
      <w:r w:rsidR="00B75F16">
        <w:rPr>
          <w:rFonts w:ascii="Calibri" w:eastAsia="Calibri" w:hAnsi="Calibri" w:cs="Calibri"/>
          <w:color w:val="000000" w:themeColor="text1"/>
        </w:rPr>
        <w:t xml:space="preserve">made for </w:t>
      </w:r>
      <w:r w:rsidRPr="0032065D">
        <w:rPr>
          <w:rFonts w:ascii="Calibri" w:eastAsia="Calibri" w:hAnsi="Calibri" w:cs="Calibri"/>
          <w:color w:val="000000" w:themeColor="text1"/>
        </w:rPr>
        <w:t>p</w:t>
      </w:r>
      <w:r w:rsidR="690A1B85" w:rsidRPr="0032065D">
        <w:rPr>
          <w:rFonts w:ascii="Calibri" w:eastAsia="Calibri" w:hAnsi="Calibri" w:cs="Calibri"/>
          <w:color w:val="000000" w:themeColor="text1"/>
        </w:rPr>
        <w:t>lastic material suppliers, processors, equipment suppliers, and brands interested in investing in the bioplastics industry</w:t>
      </w:r>
      <w:r w:rsidR="00B75F16">
        <w:rPr>
          <w:rFonts w:ascii="Calibri" w:eastAsia="Calibri" w:hAnsi="Calibri" w:cs="Calibri"/>
          <w:color w:val="000000" w:themeColor="text1"/>
        </w:rPr>
        <w:t xml:space="preserve">, </w:t>
      </w:r>
      <w:r w:rsidR="6A814873" w:rsidRPr="0032065D">
        <w:rPr>
          <w:rFonts w:ascii="Calibri" w:eastAsia="Calibri" w:hAnsi="Calibri" w:cs="Calibri"/>
          <w:color w:val="000000" w:themeColor="text1"/>
        </w:rPr>
        <w:t>PLASTICS</w:t>
      </w:r>
      <w:r w:rsidR="0032065D" w:rsidRPr="0080134E">
        <w:rPr>
          <w:rFonts w:ascii="Calibri" w:eastAsia="Calibri" w:hAnsi="Calibri" w:cs="Calibri"/>
          <w:color w:val="000000" w:themeColor="text1"/>
        </w:rPr>
        <w:t xml:space="preserve"> will release it’s</w:t>
      </w:r>
      <w:r w:rsidR="6A814873" w:rsidRPr="0080134E">
        <w:rPr>
          <w:rFonts w:ascii="Calibri" w:eastAsia="Calibri" w:hAnsi="Calibri" w:cs="Calibri"/>
          <w:b/>
          <w:bCs/>
          <w:color w:val="000000" w:themeColor="text1"/>
        </w:rPr>
        <w:t xml:space="preserve"> </w:t>
      </w:r>
      <w:r w:rsidR="7A213327" w:rsidRPr="0080134E">
        <w:rPr>
          <w:rFonts w:ascii="Calibri" w:eastAsia="Calibri" w:hAnsi="Calibri" w:cs="Calibri"/>
          <w:b/>
          <w:bCs/>
          <w:color w:val="000000" w:themeColor="text1"/>
        </w:rPr>
        <w:t xml:space="preserve">2024 </w:t>
      </w:r>
      <w:r w:rsidR="6A814873" w:rsidRPr="0080134E">
        <w:rPr>
          <w:rFonts w:ascii="Calibri" w:eastAsia="Calibri" w:hAnsi="Calibri" w:cs="Calibri"/>
          <w:b/>
          <w:bCs/>
          <w:color w:val="000000" w:themeColor="text1"/>
        </w:rPr>
        <w:t>Bioplastics Market Watch</w:t>
      </w:r>
      <w:r w:rsidR="11178AB4" w:rsidRPr="0080134E">
        <w:rPr>
          <w:rFonts w:ascii="Calibri" w:eastAsia="Calibri" w:hAnsi="Calibri" w:cs="Calibri"/>
          <w:b/>
          <w:bCs/>
          <w:color w:val="000000" w:themeColor="text1"/>
        </w:rPr>
        <w:t xml:space="preserve"> Report</w:t>
      </w:r>
      <w:r w:rsidR="000362D5">
        <w:rPr>
          <w:rFonts w:ascii="Calibri" w:eastAsia="Calibri" w:hAnsi="Calibri" w:cs="Calibri"/>
          <w:b/>
          <w:bCs/>
          <w:color w:val="000000" w:themeColor="text1"/>
        </w:rPr>
        <w:t xml:space="preserve"> </w:t>
      </w:r>
      <w:r w:rsidR="000362D5" w:rsidRPr="0080134E">
        <w:rPr>
          <w:rFonts w:ascii="Calibri" w:eastAsia="Calibri" w:hAnsi="Calibri" w:cs="Calibri"/>
          <w:color w:val="000000" w:themeColor="text1"/>
        </w:rPr>
        <w:t>on May 8 during NPE</w:t>
      </w:r>
      <w:r w:rsidR="11178AB4" w:rsidRPr="044CC299">
        <w:rPr>
          <w:rFonts w:ascii="Calibri" w:eastAsia="Calibri" w:hAnsi="Calibri" w:cs="Calibri"/>
          <w:color w:val="000000" w:themeColor="text1"/>
        </w:rPr>
        <w:t xml:space="preserve">. </w:t>
      </w:r>
      <w:r w:rsidR="35405344" w:rsidRPr="044CC299">
        <w:rPr>
          <w:rFonts w:ascii="Calibri" w:eastAsia="Calibri" w:hAnsi="Calibri" w:cs="Calibri"/>
          <w:color w:val="000000" w:themeColor="text1"/>
        </w:rPr>
        <w:t xml:space="preserve">The report will </w:t>
      </w:r>
      <w:r w:rsidR="11178AB4" w:rsidRPr="044CC299">
        <w:rPr>
          <w:rFonts w:ascii="Calibri" w:eastAsia="Calibri" w:hAnsi="Calibri" w:cs="Calibri"/>
          <w:color w:val="000000" w:themeColor="text1"/>
        </w:rPr>
        <w:t xml:space="preserve">display the current market data compared to </w:t>
      </w:r>
      <w:r w:rsidR="315CA479" w:rsidRPr="044CC299">
        <w:rPr>
          <w:rFonts w:ascii="Calibri" w:eastAsia="Calibri" w:hAnsi="Calibri" w:cs="Calibri"/>
          <w:color w:val="000000" w:themeColor="text1"/>
        </w:rPr>
        <w:t>the</w:t>
      </w:r>
      <w:r w:rsidR="11178AB4" w:rsidRPr="044CC299">
        <w:rPr>
          <w:rFonts w:ascii="Calibri" w:eastAsia="Calibri" w:hAnsi="Calibri" w:cs="Calibri"/>
          <w:color w:val="000000" w:themeColor="text1"/>
        </w:rPr>
        <w:t xml:space="preserve"> </w:t>
      </w:r>
      <w:hyperlink r:id="rId17">
        <w:r w:rsidR="623B8A50" w:rsidRPr="044CC299">
          <w:rPr>
            <w:rStyle w:val="Hyperlink"/>
            <w:rFonts w:ascii="Calibri" w:eastAsia="Calibri" w:hAnsi="Calibri" w:cs="Calibri"/>
          </w:rPr>
          <w:t>2018 report</w:t>
        </w:r>
      </w:hyperlink>
      <w:r w:rsidR="623B8A50" w:rsidRPr="044CC299">
        <w:rPr>
          <w:rFonts w:ascii="Calibri" w:eastAsia="Calibri" w:hAnsi="Calibri" w:cs="Calibri"/>
          <w:color w:val="000000" w:themeColor="text1"/>
        </w:rPr>
        <w:t xml:space="preserve"> </w:t>
      </w:r>
      <w:r w:rsidR="11178AB4" w:rsidRPr="044CC299">
        <w:rPr>
          <w:rFonts w:ascii="Calibri" w:eastAsia="Calibri" w:hAnsi="Calibri" w:cs="Calibri"/>
          <w:color w:val="000000" w:themeColor="text1"/>
        </w:rPr>
        <w:t xml:space="preserve">to </w:t>
      </w:r>
      <w:r w:rsidR="11178AB4" w:rsidRPr="044CC299">
        <w:rPr>
          <w:rFonts w:ascii="Calibri" w:eastAsia="Calibri" w:hAnsi="Calibri" w:cs="Calibri"/>
          <w:color w:val="000000" w:themeColor="text1"/>
        </w:rPr>
        <w:lastRenderedPageBreak/>
        <w:t xml:space="preserve">show the </w:t>
      </w:r>
      <w:r w:rsidR="2D8E724F" w:rsidRPr="044CC299">
        <w:rPr>
          <w:rFonts w:ascii="Calibri" w:eastAsia="Calibri" w:hAnsi="Calibri" w:cs="Calibri"/>
          <w:color w:val="000000" w:themeColor="text1"/>
        </w:rPr>
        <w:t xml:space="preserve">market </w:t>
      </w:r>
      <w:r w:rsidR="11178AB4" w:rsidRPr="044CC299">
        <w:rPr>
          <w:rFonts w:ascii="Calibri" w:eastAsia="Calibri" w:hAnsi="Calibri" w:cs="Calibri"/>
          <w:color w:val="000000" w:themeColor="text1"/>
        </w:rPr>
        <w:t>growth</w:t>
      </w:r>
      <w:r w:rsidR="78EF46BC" w:rsidRPr="044CC299">
        <w:rPr>
          <w:rFonts w:ascii="Calibri" w:eastAsia="Calibri" w:hAnsi="Calibri" w:cs="Calibri"/>
          <w:color w:val="000000" w:themeColor="text1"/>
        </w:rPr>
        <w:t xml:space="preserve"> </w:t>
      </w:r>
      <w:r w:rsidR="3370D691" w:rsidRPr="044CC299">
        <w:rPr>
          <w:rFonts w:ascii="Calibri" w:eastAsia="Calibri" w:hAnsi="Calibri" w:cs="Calibri"/>
          <w:color w:val="000000" w:themeColor="text1"/>
        </w:rPr>
        <w:t>figures</w:t>
      </w:r>
      <w:r w:rsidR="78EF46BC" w:rsidRPr="044CC299">
        <w:rPr>
          <w:rFonts w:ascii="Calibri" w:eastAsia="Calibri" w:hAnsi="Calibri" w:cs="Calibri"/>
          <w:color w:val="000000" w:themeColor="text1"/>
        </w:rPr>
        <w:t xml:space="preserve">, </w:t>
      </w:r>
      <w:r w:rsidR="11178AB4" w:rsidRPr="044CC299">
        <w:rPr>
          <w:rFonts w:ascii="Calibri" w:eastAsia="Calibri" w:hAnsi="Calibri" w:cs="Calibri"/>
          <w:color w:val="000000" w:themeColor="text1"/>
        </w:rPr>
        <w:t>policy implications</w:t>
      </w:r>
      <w:r w:rsidR="15AD4F01" w:rsidRPr="044CC299">
        <w:rPr>
          <w:rFonts w:ascii="Calibri" w:eastAsia="Calibri" w:hAnsi="Calibri" w:cs="Calibri"/>
          <w:color w:val="000000" w:themeColor="text1"/>
        </w:rPr>
        <w:t xml:space="preserve"> and c</w:t>
      </w:r>
      <w:r w:rsidR="11178AB4" w:rsidRPr="044CC299">
        <w:rPr>
          <w:rFonts w:ascii="Calibri" w:eastAsia="Calibri" w:hAnsi="Calibri" w:cs="Calibri"/>
          <w:color w:val="000000" w:themeColor="text1"/>
        </w:rPr>
        <w:t>onsumer perceptions</w:t>
      </w:r>
      <w:r w:rsidR="29621419" w:rsidRPr="044CC299">
        <w:rPr>
          <w:rFonts w:ascii="Calibri" w:eastAsia="Calibri" w:hAnsi="Calibri" w:cs="Calibri"/>
          <w:color w:val="000000" w:themeColor="text1"/>
        </w:rPr>
        <w:t xml:space="preserve"> </w:t>
      </w:r>
      <w:r w:rsidR="11178AB4" w:rsidRPr="044CC299">
        <w:rPr>
          <w:rFonts w:ascii="Calibri" w:eastAsia="Calibri" w:hAnsi="Calibri" w:cs="Calibri"/>
          <w:color w:val="000000" w:themeColor="text1"/>
        </w:rPr>
        <w:t>affecting bioplastics businesses</w:t>
      </w:r>
      <w:r w:rsidR="23890171" w:rsidRPr="044CC299">
        <w:rPr>
          <w:rFonts w:ascii="Calibri" w:eastAsia="Calibri" w:hAnsi="Calibri" w:cs="Calibri"/>
          <w:color w:val="000000" w:themeColor="text1"/>
        </w:rPr>
        <w:t xml:space="preserve"> today</w:t>
      </w:r>
      <w:r w:rsidR="11178AB4" w:rsidRPr="044CC299">
        <w:rPr>
          <w:rFonts w:ascii="Calibri" w:eastAsia="Calibri" w:hAnsi="Calibri" w:cs="Calibri"/>
          <w:color w:val="000000" w:themeColor="text1"/>
        </w:rPr>
        <w:t xml:space="preserve">. </w:t>
      </w:r>
    </w:p>
    <w:p w14:paraId="31D90C75" w14:textId="2721020C" w:rsidR="00B41A58" w:rsidRDefault="00B41A58" w:rsidP="044CC299">
      <w:pPr>
        <w:spacing w:after="0" w:line="240" w:lineRule="auto"/>
        <w:rPr>
          <w:rFonts w:ascii="Calibri" w:eastAsia="Calibri" w:hAnsi="Calibri" w:cs="Calibri"/>
          <w:color w:val="000000" w:themeColor="text1"/>
        </w:rPr>
      </w:pPr>
    </w:p>
    <w:p w14:paraId="5FFC557D" w14:textId="63F00810" w:rsidR="00B41A58" w:rsidRDefault="114C1C3C" w:rsidP="044CC299">
      <w:pPr>
        <w:spacing w:after="0" w:line="240" w:lineRule="auto"/>
        <w:rPr>
          <w:rFonts w:ascii="Calibri" w:eastAsia="Calibri" w:hAnsi="Calibri" w:cs="Calibri"/>
          <w:color w:val="000000" w:themeColor="text1"/>
        </w:rPr>
      </w:pPr>
      <w:r w:rsidRPr="044CC299">
        <w:rPr>
          <w:rFonts w:ascii="Calibri" w:eastAsia="Calibri" w:hAnsi="Calibri" w:cs="Calibri"/>
          <w:color w:val="000000" w:themeColor="text1"/>
        </w:rPr>
        <w:t>“</w:t>
      </w:r>
      <w:r w:rsidR="62A09277" w:rsidRPr="044CC299">
        <w:rPr>
          <w:rFonts w:ascii="Calibri" w:eastAsia="Calibri" w:hAnsi="Calibri" w:cs="Calibri"/>
          <w:color w:val="000000" w:themeColor="text1"/>
        </w:rPr>
        <w:t xml:space="preserve">Through this report, </w:t>
      </w:r>
      <w:r w:rsidR="7F1A9C62" w:rsidRPr="044CC299">
        <w:rPr>
          <w:rFonts w:ascii="Calibri" w:eastAsia="Calibri" w:hAnsi="Calibri" w:cs="Calibri"/>
          <w:color w:val="000000" w:themeColor="text1"/>
        </w:rPr>
        <w:t xml:space="preserve">we </w:t>
      </w:r>
      <w:r w:rsidR="62A09277" w:rsidRPr="044CC299">
        <w:rPr>
          <w:rFonts w:ascii="Calibri" w:eastAsia="Calibri" w:hAnsi="Calibri" w:cs="Calibri"/>
          <w:color w:val="000000" w:themeColor="text1"/>
        </w:rPr>
        <w:t>hope to gain a better understanding of consumer perceptions around bioplastic products, their sustainability value and functionality across our indust</w:t>
      </w:r>
      <w:r w:rsidR="3044A7EC" w:rsidRPr="044CC299">
        <w:rPr>
          <w:rFonts w:ascii="Calibri" w:eastAsia="Calibri" w:hAnsi="Calibri" w:cs="Calibri"/>
          <w:color w:val="000000" w:themeColor="text1"/>
        </w:rPr>
        <w:t xml:space="preserve">ry,” </w:t>
      </w:r>
      <w:r w:rsidR="296927ED" w:rsidRPr="044CC299">
        <w:rPr>
          <w:rFonts w:ascii="Calibri" w:eastAsia="Calibri" w:hAnsi="Calibri" w:cs="Calibri"/>
          <w:color w:val="000000" w:themeColor="text1"/>
        </w:rPr>
        <w:t>s</w:t>
      </w:r>
      <w:r w:rsidR="00E36F84">
        <w:rPr>
          <w:rFonts w:ascii="Calibri" w:eastAsia="Calibri" w:hAnsi="Calibri" w:cs="Calibri"/>
          <w:color w:val="000000" w:themeColor="text1"/>
        </w:rPr>
        <w:t>tated</w:t>
      </w:r>
      <w:r w:rsidR="3044A7EC" w:rsidRPr="044CC299">
        <w:rPr>
          <w:rFonts w:ascii="Calibri" w:eastAsia="Calibri" w:hAnsi="Calibri" w:cs="Calibri"/>
          <w:color w:val="000000" w:themeColor="text1"/>
        </w:rPr>
        <w:t xml:space="preserve"> </w:t>
      </w:r>
      <w:r w:rsidR="4DB7D8CC" w:rsidRPr="044CC299">
        <w:rPr>
          <w:rFonts w:ascii="Calibri" w:eastAsia="Calibri" w:hAnsi="Calibri" w:cs="Calibri"/>
          <w:color w:val="000000" w:themeColor="text1"/>
        </w:rPr>
        <w:t xml:space="preserve">Dr. </w:t>
      </w:r>
      <w:r w:rsidR="3044A7EC" w:rsidRPr="044CC299">
        <w:rPr>
          <w:rFonts w:ascii="Calibri" w:eastAsia="Calibri" w:hAnsi="Calibri" w:cs="Calibri"/>
          <w:color w:val="000000" w:themeColor="text1"/>
        </w:rPr>
        <w:t>Perc</w:t>
      </w:r>
      <w:r w:rsidR="287D5D7F" w:rsidRPr="044CC299">
        <w:rPr>
          <w:rFonts w:ascii="Calibri" w:eastAsia="Calibri" w:hAnsi="Calibri" w:cs="Calibri"/>
          <w:color w:val="000000" w:themeColor="text1"/>
        </w:rPr>
        <w:t xml:space="preserve"> Pineda, Ph.D., PLASTICS’ Chief Economist</w:t>
      </w:r>
      <w:r w:rsidR="18BCB675" w:rsidRPr="044CC299">
        <w:rPr>
          <w:rFonts w:ascii="Calibri" w:eastAsia="Calibri" w:hAnsi="Calibri" w:cs="Calibri"/>
          <w:color w:val="000000" w:themeColor="text1"/>
        </w:rPr>
        <w:t xml:space="preserve">. </w:t>
      </w:r>
    </w:p>
    <w:p w14:paraId="2F3D2DF4" w14:textId="4725B5BC" w:rsidR="00B41A58" w:rsidRDefault="00B41A58" w:rsidP="044CC299">
      <w:pPr>
        <w:spacing w:after="0" w:line="240" w:lineRule="auto"/>
        <w:rPr>
          <w:rFonts w:ascii="Calibri" w:eastAsia="Calibri" w:hAnsi="Calibri" w:cs="Calibri"/>
          <w:color w:val="000000" w:themeColor="text1"/>
        </w:rPr>
      </w:pPr>
    </w:p>
    <w:p w14:paraId="797461D8" w14:textId="1065CC5D" w:rsidR="00B41A58" w:rsidRDefault="55D874E7" w:rsidP="044CC299">
      <w:pPr>
        <w:pStyle w:val="NoSpacing"/>
        <w:rPr>
          <w:rFonts w:ascii="Calibri" w:eastAsia="Calibri" w:hAnsi="Calibri" w:cs="Calibri"/>
          <w:color w:val="000000" w:themeColor="text1"/>
        </w:rPr>
      </w:pPr>
      <w:r>
        <w:t xml:space="preserve">For more information about NPE2024 and to register, visit </w:t>
      </w:r>
      <w:hyperlink r:id="rId18">
        <w:r w:rsidRPr="044CC299">
          <w:rPr>
            <w:rStyle w:val="Hyperlink"/>
            <w:rFonts w:ascii="Calibri" w:eastAsia="Calibri" w:hAnsi="Calibri" w:cs="Calibri"/>
          </w:rPr>
          <w:t>npe.org</w:t>
        </w:r>
      </w:hyperlink>
      <w:r>
        <w:t>.</w:t>
      </w:r>
    </w:p>
    <w:p w14:paraId="6A8EE81A" w14:textId="5F36A277" w:rsidR="00B41A58" w:rsidRDefault="00B41A58" w:rsidP="044CC299">
      <w:pPr>
        <w:spacing w:after="0" w:line="240" w:lineRule="auto"/>
        <w:rPr>
          <w:rFonts w:ascii="Calibri" w:eastAsia="Calibri" w:hAnsi="Calibri" w:cs="Calibri"/>
          <w:color w:val="000000" w:themeColor="text1"/>
        </w:rPr>
      </w:pPr>
    </w:p>
    <w:p w14:paraId="284B4746" w14:textId="1FCAA309" w:rsidR="00B41A58" w:rsidRDefault="55D874E7" w:rsidP="044CC299">
      <w:pPr>
        <w:spacing w:after="0" w:line="240" w:lineRule="auto"/>
        <w:rPr>
          <w:rFonts w:ascii="Calibri" w:eastAsia="Calibri" w:hAnsi="Calibri" w:cs="Calibri"/>
          <w:color w:val="000000" w:themeColor="text1"/>
        </w:rPr>
      </w:pPr>
      <w:r w:rsidRPr="044CC299">
        <w:rPr>
          <w:rFonts w:ascii="Calibri" w:eastAsia="Calibri" w:hAnsi="Calibri" w:cs="Calibri"/>
          <w:color w:val="000000" w:themeColor="text1"/>
        </w:rPr>
        <w:t xml:space="preserve">The Plastics Industry Association </w:t>
      </w:r>
      <w:hyperlink r:id="rId19">
        <w:r w:rsidRPr="044CC299">
          <w:rPr>
            <w:rStyle w:val="Hyperlink"/>
            <w:rFonts w:ascii="Calibri" w:eastAsia="Calibri" w:hAnsi="Calibri" w:cs="Calibri"/>
          </w:rPr>
          <w:t>(PLASTICS)</w:t>
        </w:r>
      </w:hyperlink>
      <w:r w:rsidRPr="044CC299">
        <w:rPr>
          <w:rFonts w:ascii="Calibri" w:eastAsia="Calibri" w:hAnsi="Calibri" w:cs="Calibri"/>
          <w:color w:val="000000" w:themeColor="text1"/>
        </w:rPr>
        <w:t xml:space="preserve"> is the only organization that supports the entire plastics supply chain, including Equipment Suppliers, Material Suppliers, Processors, and Recyclers, representing over one million workers in our $548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Id20">
        <w:r w:rsidRPr="044CC299">
          <w:rPr>
            <w:rStyle w:val="Hyperlink"/>
            <w:rFonts w:ascii="Calibri" w:eastAsia="Calibri" w:hAnsi="Calibri" w:cs="Calibri"/>
          </w:rPr>
          <w:t>NPE2024: The Plastics Show</w:t>
        </w:r>
      </w:hyperlink>
      <w:r w:rsidRPr="044CC299">
        <w:rPr>
          <w:rFonts w:ascii="Calibri" w:eastAsia="Calibri" w:hAnsi="Calibri" w:cs="Calibri"/>
          <w:color w:val="000000" w:themeColor="text1"/>
        </w:rPr>
        <w:t xml:space="preserve">. </w:t>
      </w:r>
    </w:p>
    <w:p w14:paraId="2707A0DF" w14:textId="01B0D7C5" w:rsidR="00B41A58" w:rsidRDefault="00B41A58" w:rsidP="044CC299">
      <w:pPr>
        <w:spacing w:after="0" w:line="240" w:lineRule="auto"/>
        <w:rPr>
          <w:rFonts w:ascii="Calibri" w:eastAsia="Calibri" w:hAnsi="Calibri" w:cs="Calibri"/>
          <w:color w:val="000000" w:themeColor="text1"/>
        </w:rPr>
      </w:pPr>
    </w:p>
    <w:p w14:paraId="127A1122" w14:textId="47835E25" w:rsidR="00B41A58" w:rsidRDefault="55D874E7" w:rsidP="044CC299">
      <w:pPr>
        <w:jc w:val="center"/>
        <w:rPr>
          <w:rFonts w:ascii="Calibri" w:eastAsia="Calibri" w:hAnsi="Calibri" w:cs="Calibri"/>
          <w:color w:val="000000" w:themeColor="text1"/>
        </w:rPr>
      </w:pPr>
      <w:r w:rsidRPr="044CC299">
        <w:rPr>
          <w:rFonts w:ascii="Calibri" w:eastAsia="Calibri" w:hAnsi="Calibri" w:cs="Calibri"/>
          <w:color w:val="000000" w:themeColor="text1"/>
        </w:rPr>
        <w:t>###</w:t>
      </w:r>
    </w:p>
    <w:p w14:paraId="2C078E63" w14:textId="672347ED" w:rsidR="00B41A58" w:rsidRDefault="00B41A58" w:rsidP="044CC299"/>
    <w:sectPr w:rsidR="00B41A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4E1F7"/>
    <w:multiLevelType w:val="hybridMultilevel"/>
    <w:tmpl w:val="94CCDFB8"/>
    <w:lvl w:ilvl="0" w:tplc="2474F5B8">
      <w:start w:val="1"/>
      <w:numFmt w:val="bullet"/>
      <w:lvlText w:val=""/>
      <w:lvlJc w:val="left"/>
      <w:pPr>
        <w:ind w:left="720" w:hanging="360"/>
      </w:pPr>
      <w:rPr>
        <w:rFonts w:ascii="Symbol" w:hAnsi="Symbol" w:hint="default"/>
      </w:rPr>
    </w:lvl>
    <w:lvl w:ilvl="1" w:tplc="2C7E3354">
      <w:start w:val="1"/>
      <w:numFmt w:val="bullet"/>
      <w:lvlText w:val="o"/>
      <w:lvlJc w:val="left"/>
      <w:pPr>
        <w:ind w:left="1440" w:hanging="360"/>
      </w:pPr>
      <w:rPr>
        <w:rFonts w:ascii="Courier New" w:hAnsi="Courier New" w:hint="default"/>
      </w:rPr>
    </w:lvl>
    <w:lvl w:ilvl="2" w:tplc="92FAF69E">
      <w:start w:val="1"/>
      <w:numFmt w:val="bullet"/>
      <w:lvlText w:val=""/>
      <w:lvlJc w:val="left"/>
      <w:pPr>
        <w:ind w:left="2160" w:hanging="360"/>
      </w:pPr>
      <w:rPr>
        <w:rFonts w:ascii="Wingdings" w:hAnsi="Wingdings" w:hint="default"/>
      </w:rPr>
    </w:lvl>
    <w:lvl w:ilvl="3" w:tplc="B342820A">
      <w:start w:val="1"/>
      <w:numFmt w:val="bullet"/>
      <w:lvlText w:val=""/>
      <w:lvlJc w:val="left"/>
      <w:pPr>
        <w:ind w:left="2880" w:hanging="360"/>
      </w:pPr>
      <w:rPr>
        <w:rFonts w:ascii="Symbol" w:hAnsi="Symbol" w:hint="default"/>
      </w:rPr>
    </w:lvl>
    <w:lvl w:ilvl="4" w:tplc="4344DCF0">
      <w:start w:val="1"/>
      <w:numFmt w:val="bullet"/>
      <w:lvlText w:val="o"/>
      <w:lvlJc w:val="left"/>
      <w:pPr>
        <w:ind w:left="3600" w:hanging="360"/>
      </w:pPr>
      <w:rPr>
        <w:rFonts w:ascii="Courier New" w:hAnsi="Courier New" w:hint="default"/>
      </w:rPr>
    </w:lvl>
    <w:lvl w:ilvl="5" w:tplc="750013CE">
      <w:start w:val="1"/>
      <w:numFmt w:val="bullet"/>
      <w:lvlText w:val=""/>
      <w:lvlJc w:val="left"/>
      <w:pPr>
        <w:ind w:left="4320" w:hanging="360"/>
      </w:pPr>
      <w:rPr>
        <w:rFonts w:ascii="Wingdings" w:hAnsi="Wingdings" w:hint="default"/>
      </w:rPr>
    </w:lvl>
    <w:lvl w:ilvl="6" w:tplc="1DF48476">
      <w:start w:val="1"/>
      <w:numFmt w:val="bullet"/>
      <w:lvlText w:val=""/>
      <w:lvlJc w:val="left"/>
      <w:pPr>
        <w:ind w:left="5040" w:hanging="360"/>
      </w:pPr>
      <w:rPr>
        <w:rFonts w:ascii="Symbol" w:hAnsi="Symbol" w:hint="default"/>
      </w:rPr>
    </w:lvl>
    <w:lvl w:ilvl="7" w:tplc="049080D4">
      <w:start w:val="1"/>
      <w:numFmt w:val="bullet"/>
      <w:lvlText w:val="o"/>
      <w:lvlJc w:val="left"/>
      <w:pPr>
        <w:ind w:left="5760" w:hanging="360"/>
      </w:pPr>
      <w:rPr>
        <w:rFonts w:ascii="Courier New" w:hAnsi="Courier New" w:hint="default"/>
      </w:rPr>
    </w:lvl>
    <w:lvl w:ilvl="8" w:tplc="C338D588">
      <w:start w:val="1"/>
      <w:numFmt w:val="bullet"/>
      <w:lvlText w:val=""/>
      <w:lvlJc w:val="left"/>
      <w:pPr>
        <w:ind w:left="6480" w:hanging="360"/>
      </w:pPr>
      <w:rPr>
        <w:rFonts w:ascii="Wingdings" w:hAnsi="Wingdings" w:hint="default"/>
      </w:rPr>
    </w:lvl>
  </w:abstractNum>
  <w:abstractNum w:abstractNumId="1" w15:restartNumberingAfterBreak="0">
    <w:nsid w:val="1B71ACCF"/>
    <w:multiLevelType w:val="hybridMultilevel"/>
    <w:tmpl w:val="D72E9A40"/>
    <w:lvl w:ilvl="0" w:tplc="2EF85F92">
      <w:start w:val="1"/>
      <w:numFmt w:val="bullet"/>
      <w:lvlText w:val=""/>
      <w:lvlJc w:val="left"/>
      <w:pPr>
        <w:ind w:left="720" w:hanging="360"/>
      </w:pPr>
      <w:rPr>
        <w:rFonts w:ascii="Symbol" w:hAnsi="Symbol" w:hint="default"/>
      </w:rPr>
    </w:lvl>
    <w:lvl w:ilvl="1" w:tplc="BA226468">
      <w:start w:val="1"/>
      <w:numFmt w:val="bullet"/>
      <w:lvlText w:val="o"/>
      <w:lvlJc w:val="left"/>
      <w:pPr>
        <w:ind w:left="1440" w:hanging="360"/>
      </w:pPr>
      <w:rPr>
        <w:rFonts w:ascii="Courier New" w:hAnsi="Courier New" w:hint="default"/>
      </w:rPr>
    </w:lvl>
    <w:lvl w:ilvl="2" w:tplc="7B747692">
      <w:start w:val="1"/>
      <w:numFmt w:val="bullet"/>
      <w:lvlText w:val=""/>
      <w:lvlJc w:val="left"/>
      <w:pPr>
        <w:ind w:left="2160" w:hanging="360"/>
      </w:pPr>
      <w:rPr>
        <w:rFonts w:ascii="Wingdings" w:hAnsi="Wingdings" w:hint="default"/>
      </w:rPr>
    </w:lvl>
    <w:lvl w:ilvl="3" w:tplc="6114BD8C">
      <w:start w:val="1"/>
      <w:numFmt w:val="bullet"/>
      <w:lvlText w:val=""/>
      <w:lvlJc w:val="left"/>
      <w:pPr>
        <w:ind w:left="2880" w:hanging="360"/>
      </w:pPr>
      <w:rPr>
        <w:rFonts w:ascii="Symbol" w:hAnsi="Symbol" w:hint="default"/>
      </w:rPr>
    </w:lvl>
    <w:lvl w:ilvl="4" w:tplc="526C9126">
      <w:start w:val="1"/>
      <w:numFmt w:val="bullet"/>
      <w:lvlText w:val="o"/>
      <w:lvlJc w:val="left"/>
      <w:pPr>
        <w:ind w:left="3600" w:hanging="360"/>
      </w:pPr>
      <w:rPr>
        <w:rFonts w:ascii="Courier New" w:hAnsi="Courier New" w:hint="default"/>
      </w:rPr>
    </w:lvl>
    <w:lvl w:ilvl="5" w:tplc="E4BCBB2A">
      <w:start w:val="1"/>
      <w:numFmt w:val="bullet"/>
      <w:lvlText w:val=""/>
      <w:lvlJc w:val="left"/>
      <w:pPr>
        <w:ind w:left="4320" w:hanging="360"/>
      </w:pPr>
      <w:rPr>
        <w:rFonts w:ascii="Wingdings" w:hAnsi="Wingdings" w:hint="default"/>
      </w:rPr>
    </w:lvl>
    <w:lvl w:ilvl="6" w:tplc="B5DC6A92">
      <w:start w:val="1"/>
      <w:numFmt w:val="bullet"/>
      <w:lvlText w:val=""/>
      <w:lvlJc w:val="left"/>
      <w:pPr>
        <w:ind w:left="5040" w:hanging="360"/>
      </w:pPr>
      <w:rPr>
        <w:rFonts w:ascii="Symbol" w:hAnsi="Symbol" w:hint="default"/>
      </w:rPr>
    </w:lvl>
    <w:lvl w:ilvl="7" w:tplc="02F27E42">
      <w:start w:val="1"/>
      <w:numFmt w:val="bullet"/>
      <w:lvlText w:val="o"/>
      <w:lvlJc w:val="left"/>
      <w:pPr>
        <w:ind w:left="5760" w:hanging="360"/>
      </w:pPr>
      <w:rPr>
        <w:rFonts w:ascii="Courier New" w:hAnsi="Courier New" w:hint="default"/>
      </w:rPr>
    </w:lvl>
    <w:lvl w:ilvl="8" w:tplc="095C8B88">
      <w:start w:val="1"/>
      <w:numFmt w:val="bullet"/>
      <w:lvlText w:val=""/>
      <w:lvlJc w:val="left"/>
      <w:pPr>
        <w:ind w:left="6480" w:hanging="360"/>
      </w:pPr>
      <w:rPr>
        <w:rFonts w:ascii="Wingdings" w:hAnsi="Wingdings" w:hint="default"/>
      </w:rPr>
    </w:lvl>
  </w:abstractNum>
  <w:abstractNum w:abstractNumId="2" w15:restartNumberingAfterBreak="0">
    <w:nsid w:val="27F5C11D"/>
    <w:multiLevelType w:val="hybridMultilevel"/>
    <w:tmpl w:val="4A167FD4"/>
    <w:lvl w:ilvl="0" w:tplc="8CE00086">
      <w:start w:val="1"/>
      <w:numFmt w:val="bullet"/>
      <w:lvlText w:val=""/>
      <w:lvlJc w:val="left"/>
      <w:pPr>
        <w:ind w:left="720" w:hanging="360"/>
      </w:pPr>
      <w:rPr>
        <w:rFonts w:ascii="Symbol" w:hAnsi="Symbol" w:hint="default"/>
      </w:rPr>
    </w:lvl>
    <w:lvl w:ilvl="1" w:tplc="779641F4">
      <w:start w:val="1"/>
      <w:numFmt w:val="bullet"/>
      <w:lvlText w:val="o"/>
      <w:lvlJc w:val="left"/>
      <w:pPr>
        <w:ind w:left="1440" w:hanging="360"/>
      </w:pPr>
      <w:rPr>
        <w:rFonts w:ascii="Courier New" w:hAnsi="Courier New" w:hint="default"/>
      </w:rPr>
    </w:lvl>
    <w:lvl w:ilvl="2" w:tplc="7D98A47A">
      <w:start w:val="1"/>
      <w:numFmt w:val="bullet"/>
      <w:lvlText w:val=""/>
      <w:lvlJc w:val="left"/>
      <w:pPr>
        <w:ind w:left="2160" w:hanging="360"/>
      </w:pPr>
      <w:rPr>
        <w:rFonts w:ascii="Wingdings" w:hAnsi="Wingdings" w:hint="default"/>
      </w:rPr>
    </w:lvl>
    <w:lvl w:ilvl="3" w:tplc="572A4FF6">
      <w:start w:val="1"/>
      <w:numFmt w:val="bullet"/>
      <w:lvlText w:val=""/>
      <w:lvlJc w:val="left"/>
      <w:pPr>
        <w:ind w:left="2880" w:hanging="360"/>
      </w:pPr>
      <w:rPr>
        <w:rFonts w:ascii="Symbol" w:hAnsi="Symbol" w:hint="default"/>
      </w:rPr>
    </w:lvl>
    <w:lvl w:ilvl="4" w:tplc="202A5C82">
      <w:start w:val="1"/>
      <w:numFmt w:val="bullet"/>
      <w:lvlText w:val="o"/>
      <w:lvlJc w:val="left"/>
      <w:pPr>
        <w:ind w:left="3600" w:hanging="360"/>
      </w:pPr>
      <w:rPr>
        <w:rFonts w:ascii="Courier New" w:hAnsi="Courier New" w:hint="default"/>
      </w:rPr>
    </w:lvl>
    <w:lvl w:ilvl="5" w:tplc="4DA8B398">
      <w:start w:val="1"/>
      <w:numFmt w:val="bullet"/>
      <w:lvlText w:val=""/>
      <w:lvlJc w:val="left"/>
      <w:pPr>
        <w:ind w:left="4320" w:hanging="360"/>
      </w:pPr>
      <w:rPr>
        <w:rFonts w:ascii="Wingdings" w:hAnsi="Wingdings" w:hint="default"/>
      </w:rPr>
    </w:lvl>
    <w:lvl w:ilvl="6" w:tplc="48787B3C">
      <w:start w:val="1"/>
      <w:numFmt w:val="bullet"/>
      <w:lvlText w:val=""/>
      <w:lvlJc w:val="left"/>
      <w:pPr>
        <w:ind w:left="5040" w:hanging="360"/>
      </w:pPr>
      <w:rPr>
        <w:rFonts w:ascii="Symbol" w:hAnsi="Symbol" w:hint="default"/>
      </w:rPr>
    </w:lvl>
    <w:lvl w:ilvl="7" w:tplc="2FB480CC">
      <w:start w:val="1"/>
      <w:numFmt w:val="bullet"/>
      <w:lvlText w:val="o"/>
      <w:lvlJc w:val="left"/>
      <w:pPr>
        <w:ind w:left="5760" w:hanging="360"/>
      </w:pPr>
      <w:rPr>
        <w:rFonts w:ascii="Courier New" w:hAnsi="Courier New" w:hint="default"/>
      </w:rPr>
    </w:lvl>
    <w:lvl w:ilvl="8" w:tplc="7E0292DA">
      <w:start w:val="1"/>
      <w:numFmt w:val="bullet"/>
      <w:lvlText w:val=""/>
      <w:lvlJc w:val="left"/>
      <w:pPr>
        <w:ind w:left="6480" w:hanging="360"/>
      </w:pPr>
      <w:rPr>
        <w:rFonts w:ascii="Wingdings" w:hAnsi="Wingdings" w:hint="default"/>
      </w:rPr>
    </w:lvl>
  </w:abstractNum>
  <w:abstractNum w:abstractNumId="3" w15:restartNumberingAfterBreak="0">
    <w:nsid w:val="3891D241"/>
    <w:multiLevelType w:val="hybridMultilevel"/>
    <w:tmpl w:val="77464EE8"/>
    <w:lvl w:ilvl="0" w:tplc="6B587C26">
      <w:start w:val="1"/>
      <w:numFmt w:val="bullet"/>
      <w:lvlText w:val=""/>
      <w:lvlJc w:val="left"/>
      <w:pPr>
        <w:ind w:left="720" w:hanging="360"/>
      </w:pPr>
      <w:rPr>
        <w:rFonts w:ascii="Symbol" w:hAnsi="Symbol" w:hint="default"/>
      </w:rPr>
    </w:lvl>
    <w:lvl w:ilvl="1" w:tplc="2AAEB0CC">
      <w:start w:val="1"/>
      <w:numFmt w:val="bullet"/>
      <w:lvlText w:val="o"/>
      <w:lvlJc w:val="left"/>
      <w:pPr>
        <w:ind w:left="1440" w:hanging="360"/>
      </w:pPr>
      <w:rPr>
        <w:rFonts w:ascii="Courier New" w:hAnsi="Courier New" w:hint="default"/>
      </w:rPr>
    </w:lvl>
    <w:lvl w:ilvl="2" w:tplc="1D3494C4">
      <w:start w:val="1"/>
      <w:numFmt w:val="bullet"/>
      <w:lvlText w:val=""/>
      <w:lvlJc w:val="left"/>
      <w:pPr>
        <w:ind w:left="2160" w:hanging="360"/>
      </w:pPr>
      <w:rPr>
        <w:rFonts w:ascii="Wingdings" w:hAnsi="Wingdings" w:hint="default"/>
      </w:rPr>
    </w:lvl>
    <w:lvl w:ilvl="3" w:tplc="8D64C512">
      <w:start w:val="1"/>
      <w:numFmt w:val="bullet"/>
      <w:lvlText w:val=""/>
      <w:lvlJc w:val="left"/>
      <w:pPr>
        <w:ind w:left="2880" w:hanging="360"/>
      </w:pPr>
      <w:rPr>
        <w:rFonts w:ascii="Symbol" w:hAnsi="Symbol" w:hint="default"/>
      </w:rPr>
    </w:lvl>
    <w:lvl w:ilvl="4" w:tplc="E3EC9322">
      <w:start w:val="1"/>
      <w:numFmt w:val="bullet"/>
      <w:lvlText w:val="o"/>
      <w:lvlJc w:val="left"/>
      <w:pPr>
        <w:ind w:left="3600" w:hanging="360"/>
      </w:pPr>
      <w:rPr>
        <w:rFonts w:ascii="Courier New" w:hAnsi="Courier New" w:hint="default"/>
      </w:rPr>
    </w:lvl>
    <w:lvl w:ilvl="5" w:tplc="F7262CA8">
      <w:start w:val="1"/>
      <w:numFmt w:val="bullet"/>
      <w:lvlText w:val=""/>
      <w:lvlJc w:val="left"/>
      <w:pPr>
        <w:ind w:left="4320" w:hanging="360"/>
      </w:pPr>
      <w:rPr>
        <w:rFonts w:ascii="Wingdings" w:hAnsi="Wingdings" w:hint="default"/>
      </w:rPr>
    </w:lvl>
    <w:lvl w:ilvl="6" w:tplc="B50294EE">
      <w:start w:val="1"/>
      <w:numFmt w:val="bullet"/>
      <w:lvlText w:val=""/>
      <w:lvlJc w:val="left"/>
      <w:pPr>
        <w:ind w:left="5040" w:hanging="360"/>
      </w:pPr>
      <w:rPr>
        <w:rFonts w:ascii="Symbol" w:hAnsi="Symbol" w:hint="default"/>
      </w:rPr>
    </w:lvl>
    <w:lvl w:ilvl="7" w:tplc="D6424FF2">
      <w:start w:val="1"/>
      <w:numFmt w:val="bullet"/>
      <w:lvlText w:val="o"/>
      <w:lvlJc w:val="left"/>
      <w:pPr>
        <w:ind w:left="5760" w:hanging="360"/>
      </w:pPr>
      <w:rPr>
        <w:rFonts w:ascii="Courier New" w:hAnsi="Courier New" w:hint="default"/>
      </w:rPr>
    </w:lvl>
    <w:lvl w:ilvl="8" w:tplc="5BD2093E">
      <w:start w:val="1"/>
      <w:numFmt w:val="bullet"/>
      <w:lvlText w:val=""/>
      <w:lvlJc w:val="left"/>
      <w:pPr>
        <w:ind w:left="6480" w:hanging="360"/>
      </w:pPr>
      <w:rPr>
        <w:rFonts w:ascii="Wingdings" w:hAnsi="Wingdings" w:hint="default"/>
      </w:rPr>
    </w:lvl>
  </w:abstractNum>
  <w:abstractNum w:abstractNumId="4" w15:restartNumberingAfterBreak="0">
    <w:nsid w:val="4F593B0E"/>
    <w:multiLevelType w:val="hybridMultilevel"/>
    <w:tmpl w:val="F59E5DBE"/>
    <w:lvl w:ilvl="0" w:tplc="DFFA0A84">
      <w:start w:val="1"/>
      <w:numFmt w:val="bullet"/>
      <w:lvlText w:val=""/>
      <w:lvlJc w:val="left"/>
      <w:pPr>
        <w:ind w:left="720" w:hanging="360"/>
      </w:pPr>
      <w:rPr>
        <w:rFonts w:ascii="Symbol" w:hAnsi="Symbol" w:hint="default"/>
      </w:rPr>
    </w:lvl>
    <w:lvl w:ilvl="1" w:tplc="C0342A5C">
      <w:start w:val="1"/>
      <w:numFmt w:val="bullet"/>
      <w:lvlText w:val="o"/>
      <w:lvlJc w:val="left"/>
      <w:pPr>
        <w:ind w:left="1440" w:hanging="360"/>
      </w:pPr>
      <w:rPr>
        <w:rFonts w:ascii="Courier New" w:hAnsi="Courier New" w:hint="default"/>
      </w:rPr>
    </w:lvl>
    <w:lvl w:ilvl="2" w:tplc="7CBA8D9E">
      <w:start w:val="1"/>
      <w:numFmt w:val="bullet"/>
      <w:lvlText w:val=""/>
      <w:lvlJc w:val="left"/>
      <w:pPr>
        <w:ind w:left="2160" w:hanging="360"/>
      </w:pPr>
      <w:rPr>
        <w:rFonts w:ascii="Wingdings" w:hAnsi="Wingdings" w:hint="default"/>
      </w:rPr>
    </w:lvl>
    <w:lvl w:ilvl="3" w:tplc="83745CDA">
      <w:start w:val="1"/>
      <w:numFmt w:val="bullet"/>
      <w:lvlText w:val=""/>
      <w:lvlJc w:val="left"/>
      <w:pPr>
        <w:ind w:left="2880" w:hanging="360"/>
      </w:pPr>
      <w:rPr>
        <w:rFonts w:ascii="Symbol" w:hAnsi="Symbol" w:hint="default"/>
      </w:rPr>
    </w:lvl>
    <w:lvl w:ilvl="4" w:tplc="93EAEA9A">
      <w:start w:val="1"/>
      <w:numFmt w:val="bullet"/>
      <w:lvlText w:val="o"/>
      <w:lvlJc w:val="left"/>
      <w:pPr>
        <w:ind w:left="3600" w:hanging="360"/>
      </w:pPr>
      <w:rPr>
        <w:rFonts w:ascii="Courier New" w:hAnsi="Courier New" w:hint="default"/>
      </w:rPr>
    </w:lvl>
    <w:lvl w:ilvl="5" w:tplc="AA6EBF76">
      <w:start w:val="1"/>
      <w:numFmt w:val="bullet"/>
      <w:lvlText w:val=""/>
      <w:lvlJc w:val="left"/>
      <w:pPr>
        <w:ind w:left="4320" w:hanging="360"/>
      </w:pPr>
      <w:rPr>
        <w:rFonts w:ascii="Wingdings" w:hAnsi="Wingdings" w:hint="default"/>
      </w:rPr>
    </w:lvl>
    <w:lvl w:ilvl="6" w:tplc="A18888E6">
      <w:start w:val="1"/>
      <w:numFmt w:val="bullet"/>
      <w:lvlText w:val=""/>
      <w:lvlJc w:val="left"/>
      <w:pPr>
        <w:ind w:left="5040" w:hanging="360"/>
      </w:pPr>
      <w:rPr>
        <w:rFonts w:ascii="Symbol" w:hAnsi="Symbol" w:hint="default"/>
      </w:rPr>
    </w:lvl>
    <w:lvl w:ilvl="7" w:tplc="7A185874">
      <w:start w:val="1"/>
      <w:numFmt w:val="bullet"/>
      <w:lvlText w:val="o"/>
      <w:lvlJc w:val="left"/>
      <w:pPr>
        <w:ind w:left="5760" w:hanging="360"/>
      </w:pPr>
      <w:rPr>
        <w:rFonts w:ascii="Courier New" w:hAnsi="Courier New" w:hint="default"/>
      </w:rPr>
    </w:lvl>
    <w:lvl w:ilvl="8" w:tplc="D0B8C07C">
      <w:start w:val="1"/>
      <w:numFmt w:val="bullet"/>
      <w:lvlText w:val=""/>
      <w:lvlJc w:val="left"/>
      <w:pPr>
        <w:ind w:left="6480" w:hanging="360"/>
      </w:pPr>
      <w:rPr>
        <w:rFonts w:ascii="Wingdings" w:hAnsi="Wingdings" w:hint="default"/>
      </w:rPr>
    </w:lvl>
  </w:abstractNum>
  <w:abstractNum w:abstractNumId="5" w15:restartNumberingAfterBreak="0">
    <w:nsid w:val="6A33EA91"/>
    <w:multiLevelType w:val="hybridMultilevel"/>
    <w:tmpl w:val="31723EA0"/>
    <w:lvl w:ilvl="0" w:tplc="F9BAE5E6">
      <w:start w:val="1"/>
      <w:numFmt w:val="bullet"/>
      <w:lvlText w:val=""/>
      <w:lvlJc w:val="left"/>
      <w:pPr>
        <w:ind w:left="720" w:hanging="360"/>
      </w:pPr>
      <w:rPr>
        <w:rFonts w:ascii="Symbol" w:hAnsi="Symbol" w:hint="default"/>
      </w:rPr>
    </w:lvl>
    <w:lvl w:ilvl="1" w:tplc="31FAA376">
      <w:start w:val="1"/>
      <w:numFmt w:val="bullet"/>
      <w:lvlText w:val="o"/>
      <w:lvlJc w:val="left"/>
      <w:pPr>
        <w:ind w:left="1440" w:hanging="360"/>
      </w:pPr>
      <w:rPr>
        <w:rFonts w:ascii="Courier New" w:hAnsi="Courier New" w:hint="default"/>
      </w:rPr>
    </w:lvl>
    <w:lvl w:ilvl="2" w:tplc="50CC02F8">
      <w:start w:val="1"/>
      <w:numFmt w:val="bullet"/>
      <w:lvlText w:val=""/>
      <w:lvlJc w:val="left"/>
      <w:pPr>
        <w:ind w:left="2160" w:hanging="360"/>
      </w:pPr>
      <w:rPr>
        <w:rFonts w:ascii="Wingdings" w:hAnsi="Wingdings" w:hint="default"/>
      </w:rPr>
    </w:lvl>
    <w:lvl w:ilvl="3" w:tplc="34B6919E">
      <w:start w:val="1"/>
      <w:numFmt w:val="bullet"/>
      <w:lvlText w:val=""/>
      <w:lvlJc w:val="left"/>
      <w:pPr>
        <w:ind w:left="2880" w:hanging="360"/>
      </w:pPr>
      <w:rPr>
        <w:rFonts w:ascii="Symbol" w:hAnsi="Symbol" w:hint="default"/>
      </w:rPr>
    </w:lvl>
    <w:lvl w:ilvl="4" w:tplc="E4C4B960">
      <w:start w:val="1"/>
      <w:numFmt w:val="bullet"/>
      <w:lvlText w:val="o"/>
      <w:lvlJc w:val="left"/>
      <w:pPr>
        <w:ind w:left="3600" w:hanging="360"/>
      </w:pPr>
      <w:rPr>
        <w:rFonts w:ascii="Courier New" w:hAnsi="Courier New" w:hint="default"/>
      </w:rPr>
    </w:lvl>
    <w:lvl w:ilvl="5" w:tplc="140EB4A0">
      <w:start w:val="1"/>
      <w:numFmt w:val="bullet"/>
      <w:lvlText w:val=""/>
      <w:lvlJc w:val="left"/>
      <w:pPr>
        <w:ind w:left="4320" w:hanging="360"/>
      </w:pPr>
      <w:rPr>
        <w:rFonts w:ascii="Wingdings" w:hAnsi="Wingdings" w:hint="default"/>
      </w:rPr>
    </w:lvl>
    <w:lvl w:ilvl="6" w:tplc="154ED9D6">
      <w:start w:val="1"/>
      <w:numFmt w:val="bullet"/>
      <w:lvlText w:val=""/>
      <w:lvlJc w:val="left"/>
      <w:pPr>
        <w:ind w:left="5040" w:hanging="360"/>
      </w:pPr>
      <w:rPr>
        <w:rFonts w:ascii="Symbol" w:hAnsi="Symbol" w:hint="default"/>
      </w:rPr>
    </w:lvl>
    <w:lvl w:ilvl="7" w:tplc="98B4BE18">
      <w:start w:val="1"/>
      <w:numFmt w:val="bullet"/>
      <w:lvlText w:val="o"/>
      <w:lvlJc w:val="left"/>
      <w:pPr>
        <w:ind w:left="5760" w:hanging="360"/>
      </w:pPr>
      <w:rPr>
        <w:rFonts w:ascii="Courier New" w:hAnsi="Courier New" w:hint="default"/>
      </w:rPr>
    </w:lvl>
    <w:lvl w:ilvl="8" w:tplc="33942A04">
      <w:start w:val="1"/>
      <w:numFmt w:val="bullet"/>
      <w:lvlText w:val=""/>
      <w:lvlJc w:val="left"/>
      <w:pPr>
        <w:ind w:left="6480" w:hanging="360"/>
      </w:pPr>
      <w:rPr>
        <w:rFonts w:ascii="Wingdings" w:hAnsi="Wingdings" w:hint="default"/>
      </w:rPr>
    </w:lvl>
  </w:abstractNum>
  <w:num w:numId="1" w16cid:durableId="131874861">
    <w:abstractNumId w:val="2"/>
  </w:num>
  <w:num w:numId="2" w16cid:durableId="1478109950">
    <w:abstractNumId w:val="0"/>
  </w:num>
  <w:num w:numId="3" w16cid:durableId="225410382">
    <w:abstractNumId w:val="5"/>
  </w:num>
  <w:num w:numId="4" w16cid:durableId="616182560">
    <w:abstractNumId w:val="1"/>
  </w:num>
  <w:num w:numId="5" w16cid:durableId="307588324">
    <w:abstractNumId w:val="3"/>
  </w:num>
  <w:num w:numId="6" w16cid:durableId="949627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66DE3B"/>
    <w:rsid w:val="000362D5"/>
    <w:rsid w:val="000824D9"/>
    <w:rsid w:val="0013171A"/>
    <w:rsid w:val="0014674E"/>
    <w:rsid w:val="00153DFC"/>
    <w:rsid w:val="002C3829"/>
    <w:rsid w:val="0032065D"/>
    <w:rsid w:val="00412CBE"/>
    <w:rsid w:val="0045542E"/>
    <w:rsid w:val="004C06F7"/>
    <w:rsid w:val="006014D1"/>
    <w:rsid w:val="006339B3"/>
    <w:rsid w:val="00664ED4"/>
    <w:rsid w:val="006C071F"/>
    <w:rsid w:val="0071765B"/>
    <w:rsid w:val="00736BF6"/>
    <w:rsid w:val="00747EBA"/>
    <w:rsid w:val="0078355B"/>
    <w:rsid w:val="0080134E"/>
    <w:rsid w:val="00806D1E"/>
    <w:rsid w:val="00834542"/>
    <w:rsid w:val="00851B02"/>
    <w:rsid w:val="0086094C"/>
    <w:rsid w:val="008B070A"/>
    <w:rsid w:val="008C2090"/>
    <w:rsid w:val="0099532F"/>
    <w:rsid w:val="009C647B"/>
    <w:rsid w:val="00A54217"/>
    <w:rsid w:val="00A724B2"/>
    <w:rsid w:val="00A80E8B"/>
    <w:rsid w:val="00AD0AED"/>
    <w:rsid w:val="00AD1AE3"/>
    <w:rsid w:val="00AE006A"/>
    <w:rsid w:val="00B41A58"/>
    <w:rsid w:val="00B75F16"/>
    <w:rsid w:val="00B862E9"/>
    <w:rsid w:val="00C41EAD"/>
    <w:rsid w:val="00C66829"/>
    <w:rsid w:val="00D42954"/>
    <w:rsid w:val="00E36F84"/>
    <w:rsid w:val="00E8367D"/>
    <w:rsid w:val="00FF0F37"/>
    <w:rsid w:val="01DE4528"/>
    <w:rsid w:val="0266DE3B"/>
    <w:rsid w:val="035D4E55"/>
    <w:rsid w:val="0373F099"/>
    <w:rsid w:val="044CC299"/>
    <w:rsid w:val="0484C1CD"/>
    <w:rsid w:val="048E581A"/>
    <w:rsid w:val="051412FB"/>
    <w:rsid w:val="05638A48"/>
    <w:rsid w:val="06B731F4"/>
    <w:rsid w:val="073B7158"/>
    <w:rsid w:val="0791F32C"/>
    <w:rsid w:val="08628257"/>
    <w:rsid w:val="088B1B06"/>
    <w:rsid w:val="08946D6F"/>
    <w:rsid w:val="093A1DF8"/>
    <w:rsid w:val="09F4B0B9"/>
    <w:rsid w:val="09FFD50A"/>
    <w:rsid w:val="0C2175AE"/>
    <w:rsid w:val="0D2C03AF"/>
    <w:rsid w:val="0E3AE6AC"/>
    <w:rsid w:val="0EA1CCE4"/>
    <w:rsid w:val="11178AB4"/>
    <w:rsid w:val="114C1C3C"/>
    <w:rsid w:val="124FEF23"/>
    <w:rsid w:val="12E1CD10"/>
    <w:rsid w:val="133BC490"/>
    <w:rsid w:val="1376F5AE"/>
    <w:rsid w:val="13E5BE58"/>
    <w:rsid w:val="145E99E9"/>
    <w:rsid w:val="14DD3198"/>
    <w:rsid w:val="157A1E4C"/>
    <w:rsid w:val="15AD4F01"/>
    <w:rsid w:val="15FA6A4A"/>
    <w:rsid w:val="162C3891"/>
    <w:rsid w:val="164CC3A3"/>
    <w:rsid w:val="16D54344"/>
    <w:rsid w:val="1798D69B"/>
    <w:rsid w:val="18BCB675"/>
    <w:rsid w:val="192AC70C"/>
    <w:rsid w:val="195F3DBB"/>
    <w:rsid w:val="19E20600"/>
    <w:rsid w:val="1A41D8AB"/>
    <w:rsid w:val="1AC6976D"/>
    <w:rsid w:val="1BA08AC8"/>
    <w:rsid w:val="1C75E5CE"/>
    <w:rsid w:val="1E26B1DA"/>
    <w:rsid w:val="1E8664BD"/>
    <w:rsid w:val="1EB78C10"/>
    <w:rsid w:val="1F7727C0"/>
    <w:rsid w:val="1FC2823B"/>
    <w:rsid w:val="206387D2"/>
    <w:rsid w:val="209A1DDC"/>
    <w:rsid w:val="212F8F40"/>
    <w:rsid w:val="215CCB31"/>
    <w:rsid w:val="229D1649"/>
    <w:rsid w:val="2313473D"/>
    <w:rsid w:val="23890171"/>
    <w:rsid w:val="23EDE5F0"/>
    <w:rsid w:val="247586BD"/>
    <w:rsid w:val="26163A9C"/>
    <w:rsid w:val="262E91F9"/>
    <w:rsid w:val="26A80A31"/>
    <w:rsid w:val="287D5D7F"/>
    <w:rsid w:val="293EB704"/>
    <w:rsid w:val="29621419"/>
    <w:rsid w:val="296927ED"/>
    <w:rsid w:val="29C098D0"/>
    <w:rsid w:val="29C32317"/>
    <w:rsid w:val="2A8265B6"/>
    <w:rsid w:val="2C5776B0"/>
    <w:rsid w:val="2C877335"/>
    <w:rsid w:val="2CA10126"/>
    <w:rsid w:val="2CABC24F"/>
    <w:rsid w:val="2CD09376"/>
    <w:rsid w:val="2CE36AB8"/>
    <w:rsid w:val="2D75B9C1"/>
    <w:rsid w:val="2D8E724F"/>
    <w:rsid w:val="2DBC68E3"/>
    <w:rsid w:val="2E4EEC14"/>
    <w:rsid w:val="3044A7EC"/>
    <w:rsid w:val="3153EA41"/>
    <w:rsid w:val="315CA479"/>
    <w:rsid w:val="31BB00EC"/>
    <w:rsid w:val="31BEC784"/>
    <w:rsid w:val="32650793"/>
    <w:rsid w:val="3282ED49"/>
    <w:rsid w:val="32F8C3B4"/>
    <w:rsid w:val="3370D691"/>
    <w:rsid w:val="338F5A77"/>
    <w:rsid w:val="34B43684"/>
    <w:rsid w:val="35405344"/>
    <w:rsid w:val="3609A498"/>
    <w:rsid w:val="36EB38C6"/>
    <w:rsid w:val="37087156"/>
    <w:rsid w:val="374A22CC"/>
    <w:rsid w:val="3821C905"/>
    <w:rsid w:val="383D645D"/>
    <w:rsid w:val="3995CF90"/>
    <w:rsid w:val="39BD9966"/>
    <w:rsid w:val="3A9352EF"/>
    <w:rsid w:val="3AD85AF6"/>
    <w:rsid w:val="3BDE1FC7"/>
    <w:rsid w:val="3E1944EC"/>
    <w:rsid w:val="3E6A5746"/>
    <w:rsid w:val="400B8252"/>
    <w:rsid w:val="4153B2CD"/>
    <w:rsid w:val="41C73AD5"/>
    <w:rsid w:val="41D9123C"/>
    <w:rsid w:val="42154A64"/>
    <w:rsid w:val="4291481C"/>
    <w:rsid w:val="4425088B"/>
    <w:rsid w:val="466B8662"/>
    <w:rsid w:val="469F11C6"/>
    <w:rsid w:val="47793C22"/>
    <w:rsid w:val="477F306F"/>
    <w:rsid w:val="48F2EB98"/>
    <w:rsid w:val="491B00D0"/>
    <w:rsid w:val="49DBAAB6"/>
    <w:rsid w:val="4ABB1951"/>
    <w:rsid w:val="4C00F49E"/>
    <w:rsid w:val="4C6BEA7C"/>
    <w:rsid w:val="4CB47F84"/>
    <w:rsid w:val="4D48960F"/>
    <w:rsid w:val="4DB7D8CC"/>
    <w:rsid w:val="4DE1C00B"/>
    <w:rsid w:val="4DEE71F3"/>
    <w:rsid w:val="4E504FE5"/>
    <w:rsid w:val="507B0557"/>
    <w:rsid w:val="5242BE01"/>
    <w:rsid w:val="52D12192"/>
    <w:rsid w:val="536955EA"/>
    <w:rsid w:val="5369649F"/>
    <w:rsid w:val="53770909"/>
    <w:rsid w:val="54C2C683"/>
    <w:rsid w:val="55A1BE7B"/>
    <w:rsid w:val="55C95F28"/>
    <w:rsid w:val="55D874E7"/>
    <w:rsid w:val="566927EE"/>
    <w:rsid w:val="5717B4AC"/>
    <w:rsid w:val="57AF3671"/>
    <w:rsid w:val="57F70EC3"/>
    <w:rsid w:val="5806B22D"/>
    <w:rsid w:val="5901F7EC"/>
    <w:rsid w:val="59197736"/>
    <w:rsid w:val="599B19FE"/>
    <w:rsid w:val="5A25C9FB"/>
    <w:rsid w:val="5C1495EA"/>
    <w:rsid w:val="5C48352D"/>
    <w:rsid w:val="5CE35A51"/>
    <w:rsid w:val="5D61E524"/>
    <w:rsid w:val="5D6AAA5B"/>
    <w:rsid w:val="5DFF11AA"/>
    <w:rsid w:val="5F69B41B"/>
    <w:rsid w:val="5FA25F57"/>
    <w:rsid w:val="5FB5A348"/>
    <w:rsid w:val="60082E3D"/>
    <w:rsid w:val="6047A8AE"/>
    <w:rsid w:val="60E04A50"/>
    <w:rsid w:val="613C8F58"/>
    <w:rsid w:val="623B8A50"/>
    <w:rsid w:val="62A09277"/>
    <w:rsid w:val="659E9A20"/>
    <w:rsid w:val="65EB4502"/>
    <w:rsid w:val="660A7498"/>
    <w:rsid w:val="668A9B01"/>
    <w:rsid w:val="66EF2FCE"/>
    <w:rsid w:val="6855EEE4"/>
    <w:rsid w:val="690A1B85"/>
    <w:rsid w:val="6929B28D"/>
    <w:rsid w:val="69301940"/>
    <w:rsid w:val="695534CF"/>
    <w:rsid w:val="69563B95"/>
    <w:rsid w:val="69B474A3"/>
    <w:rsid w:val="6A312176"/>
    <w:rsid w:val="6A814873"/>
    <w:rsid w:val="6A96C7AD"/>
    <w:rsid w:val="6B57B03C"/>
    <w:rsid w:val="6C8023A9"/>
    <w:rsid w:val="6CAB9EA7"/>
    <w:rsid w:val="6D29EBEC"/>
    <w:rsid w:val="6F081103"/>
    <w:rsid w:val="6F2CFD8F"/>
    <w:rsid w:val="6FC429F9"/>
    <w:rsid w:val="71655C81"/>
    <w:rsid w:val="731405EA"/>
    <w:rsid w:val="77C951D0"/>
    <w:rsid w:val="78EF46BC"/>
    <w:rsid w:val="791A2CF2"/>
    <w:rsid w:val="7A213327"/>
    <w:rsid w:val="7A773F8B"/>
    <w:rsid w:val="7ABD05A1"/>
    <w:rsid w:val="7B83FF4E"/>
    <w:rsid w:val="7C8385FB"/>
    <w:rsid w:val="7D104FAD"/>
    <w:rsid w:val="7E932665"/>
    <w:rsid w:val="7ED4870C"/>
    <w:rsid w:val="7F1A9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6DE3B"/>
  <w15:chartTrackingRefBased/>
  <w15:docId w15:val="{A2301C17-EAA1-415F-9878-23A28CD8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op">
    <w:name w:val="eop"/>
    <w:basedOn w:val="DefaultParagraphFont"/>
    <w:uiPriority w:val="1"/>
    <w:rsid w:val="044CC299"/>
  </w:style>
  <w:style w:type="character" w:styleId="Hyperlink">
    <w:name w:val="Hyperlink"/>
    <w:basedOn w:val="DefaultParagraphFont"/>
    <w:uiPriority w:val="99"/>
    <w:unhideWhenUsed/>
    <w:rPr>
      <w:color w:val="0563C1" w:themeColor="hyperlink"/>
      <w:u w:val="single"/>
    </w:rPr>
  </w:style>
  <w:style w:type="paragraph" w:styleId="NoSpacing">
    <w:name w:val="No Spacing"/>
    <w:uiPriority w:val="1"/>
    <w:qFormat/>
    <w:pPr>
      <w:spacing w:after="0" w:line="240" w:lineRule="auto"/>
    </w:pPr>
  </w:style>
  <w:style w:type="paragraph" w:styleId="Revision">
    <w:name w:val="Revision"/>
    <w:hidden/>
    <w:uiPriority w:val="99"/>
    <w:semiHidden/>
    <w:rsid w:val="00153DFC"/>
    <w:pPr>
      <w:spacing w:after="0" w:line="240" w:lineRule="auto"/>
    </w:pPr>
  </w:style>
  <w:style w:type="character" w:styleId="CommentReference">
    <w:name w:val="annotation reference"/>
    <w:basedOn w:val="DefaultParagraphFont"/>
    <w:uiPriority w:val="99"/>
    <w:semiHidden/>
    <w:unhideWhenUsed/>
    <w:rsid w:val="00153DFC"/>
    <w:rPr>
      <w:sz w:val="16"/>
      <w:szCs w:val="16"/>
    </w:rPr>
  </w:style>
  <w:style w:type="paragraph" w:styleId="CommentText">
    <w:name w:val="annotation text"/>
    <w:basedOn w:val="Normal"/>
    <w:link w:val="CommentTextChar"/>
    <w:uiPriority w:val="99"/>
    <w:unhideWhenUsed/>
    <w:rsid w:val="00153DFC"/>
    <w:pPr>
      <w:spacing w:line="240" w:lineRule="auto"/>
    </w:pPr>
    <w:rPr>
      <w:sz w:val="20"/>
      <w:szCs w:val="20"/>
    </w:rPr>
  </w:style>
  <w:style w:type="character" w:customStyle="1" w:styleId="CommentTextChar">
    <w:name w:val="Comment Text Char"/>
    <w:basedOn w:val="DefaultParagraphFont"/>
    <w:link w:val="CommentText"/>
    <w:uiPriority w:val="99"/>
    <w:rsid w:val="00153DFC"/>
    <w:rPr>
      <w:sz w:val="20"/>
      <w:szCs w:val="20"/>
    </w:rPr>
  </w:style>
  <w:style w:type="paragraph" w:styleId="CommentSubject">
    <w:name w:val="annotation subject"/>
    <w:basedOn w:val="CommentText"/>
    <w:next w:val="CommentText"/>
    <w:link w:val="CommentSubjectChar"/>
    <w:uiPriority w:val="99"/>
    <w:semiHidden/>
    <w:unhideWhenUsed/>
    <w:rsid w:val="00153DFC"/>
    <w:rPr>
      <w:b/>
      <w:bCs/>
    </w:rPr>
  </w:style>
  <w:style w:type="character" w:customStyle="1" w:styleId="CommentSubjectChar">
    <w:name w:val="Comment Subject Char"/>
    <w:basedOn w:val="CommentTextChar"/>
    <w:link w:val="CommentSubject"/>
    <w:uiPriority w:val="99"/>
    <w:semiHidden/>
    <w:rsid w:val="00153DFC"/>
    <w:rPr>
      <w:b/>
      <w:bCs/>
      <w:sz w:val="20"/>
      <w:szCs w:val="20"/>
    </w:rPr>
  </w:style>
  <w:style w:type="character" w:styleId="UnresolvedMention">
    <w:name w:val="Unresolved Mention"/>
    <w:basedOn w:val="DefaultParagraphFont"/>
    <w:uiPriority w:val="99"/>
    <w:semiHidden/>
    <w:unhideWhenUsed/>
    <w:rsid w:val="00C41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pe.org" TargetMode="External"/><Relationship Id="rId18" Type="http://schemas.openxmlformats.org/officeDocument/2006/relationships/hyperlink" Target="http://npe.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plasticsindustry.org" TargetMode="External"/><Relationship Id="rId17" Type="http://schemas.openxmlformats.org/officeDocument/2006/relationships/hyperlink" Target="https://www.plasticsindustry.org/who-we-serve/recycling-sustainability/bioplastics/" TargetMode="External"/><Relationship Id="rId2" Type="http://schemas.openxmlformats.org/officeDocument/2006/relationships/customXml" Target="../customXml/item2.xml"/><Relationship Id="rId16" Type="http://schemas.openxmlformats.org/officeDocument/2006/relationships/hyperlink" Target="https://npe.org/attendee-sustainability-hub/" TargetMode="External"/><Relationship Id="rId20" Type="http://schemas.openxmlformats.org/officeDocument/2006/relationships/hyperlink" Target="http://npe.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npe.org/recycling-and-sustainability-zone/" TargetMode="External"/><Relationship Id="rId23" Type="http://schemas.microsoft.com/office/2020/10/relationships/intelligence" Target="intelligence2.xml"/><Relationship Id="rId10" Type="http://schemas.openxmlformats.org/officeDocument/2006/relationships/hyperlink" Target="mailto:cgallo@plasticsindustry.org" TargetMode="External"/><Relationship Id="rId19" Type="http://schemas.openxmlformats.org/officeDocument/2006/relationships/hyperlink" Target="https://www.plasticsindustry.org/" TargetMode="External"/><Relationship Id="rId4" Type="http://schemas.openxmlformats.org/officeDocument/2006/relationships/numbering" Target="numbering.xml"/><Relationship Id="rId9" Type="http://schemas.openxmlformats.org/officeDocument/2006/relationships/hyperlink" Target="mailto:pr@npe.org" TargetMode="External"/><Relationship Id="rId14" Type="http://schemas.openxmlformats.org/officeDocument/2006/relationships/hyperlink" Target="https://npe2024.mapyourshow.com/8_0/explore/session-gallery.cfm?sessiontrack=Sustainability%20Stag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8" ma:contentTypeDescription="Create a new document." ma:contentTypeScope="" ma:versionID="e70ccde804ca49abed9f44bcc8dae041">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15EA58-CDCD-46E4-9C5B-9539F2F6FC1E}">
  <ds:schemaRefs>
    <ds:schemaRef ds:uri="http://schemas.microsoft.com/sharepoint/v3/contenttype/forms"/>
  </ds:schemaRefs>
</ds:datastoreItem>
</file>

<file path=customXml/itemProps2.xml><?xml version="1.0" encoding="utf-8"?>
<ds:datastoreItem xmlns:ds="http://schemas.openxmlformats.org/officeDocument/2006/customXml" ds:itemID="{EDF697D5-B363-4018-A131-597C576DEEA4}"/>
</file>

<file path=customXml/itemProps3.xml><?xml version="1.0" encoding="utf-8"?>
<ds:datastoreItem xmlns:ds="http://schemas.openxmlformats.org/officeDocument/2006/customXml" ds:itemID="{A0B17BA7-C32C-4EDD-89E1-11C6B2F17419}">
  <ds:schemaRefs>
    <ds:schemaRef ds:uri="http://schemas.microsoft.com/office/2006/metadata/properties"/>
    <ds:schemaRef ds:uri="http://schemas.microsoft.com/office/infopath/2007/PartnerControls"/>
    <ds:schemaRef ds:uri="bc1ab651-7f72-4fc8-bf0d-066313c48366"/>
    <ds:schemaRef ds:uri="9c526f3b-11bc-4d4c-bec1-25a865eeea2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Hunter</dc:creator>
  <cp:keywords/>
  <dc:description/>
  <cp:lastModifiedBy>Martin, Hunter</cp:lastModifiedBy>
  <cp:revision>2</cp:revision>
  <dcterms:created xsi:type="dcterms:W3CDTF">2024-02-20T14:27:00Z</dcterms:created>
  <dcterms:modified xsi:type="dcterms:W3CDTF">2024-02-20T14:27:00Z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